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3002">
      <w:pPr>
        <w:snapToGrid/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中共射阳县人民检察院党组</w:t>
      </w:r>
    </w:p>
    <w:p w:rsidR="00000000" w:rsidRDefault="00493002">
      <w:pPr>
        <w:snapToGrid/>
        <w:spacing w:line="560" w:lineRule="exact"/>
        <w:ind w:firstLineChars="0" w:firstLine="0"/>
        <w:jc w:val="center"/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关于巡察整改情况的</w:t>
      </w:r>
      <w:r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通报</w:t>
      </w:r>
    </w:p>
    <w:p w:rsidR="00000000" w:rsidRDefault="00493002">
      <w:pPr>
        <w:snapToGrid/>
        <w:spacing w:line="560" w:lineRule="exact"/>
        <w:ind w:firstLineChars="0" w:firstLine="0"/>
        <w:jc w:val="center"/>
        <w:rPr>
          <w:rFonts w:ascii="方正楷体_GBK" w:eastAsia="方正楷体_GBK" w:hAnsi="方正楷体_GBK" w:cs="方正楷体_GBK" w:hint="eastAsia"/>
          <w:color w:val="000000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color w:val="000000"/>
          <w:sz w:val="30"/>
          <w:szCs w:val="30"/>
        </w:rPr>
        <w:t>（社会公开稿）</w:t>
      </w:r>
    </w:p>
    <w:p w:rsidR="00000000" w:rsidRDefault="00493002">
      <w:pPr>
        <w:widowControl/>
        <w:spacing w:line="560" w:lineRule="exact"/>
        <w:ind w:firstLineChars="0" w:firstLine="0"/>
        <w:rPr>
          <w:rFonts w:ascii="Times New Roman" w:eastAsia="方正楷体_GBK" w:hAnsi="Times New Roman"/>
          <w:color w:val="000000"/>
        </w:rPr>
      </w:pPr>
    </w:p>
    <w:p w:rsidR="00000000" w:rsidRDefault="00493002">
      <w:pPr>
        <w:snapToGrid/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方正仿宋_GBK" w:hint="eastAsia"/>
          <w:color w:val="000000"/>
        </w:rPr>
        <w:t>根据县委统一部署，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方正仿宋_GBK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22</w:t>
      </w:r>
      <w:r>
        <w:rPr>
          <w:rFonts w:ascii="Times New Roman" w:hAnsi="Times New Roman" w:cs="方正仿宋_GBK" w:hint="eastAsia"/>
          <w:color w:val="000000"/>
        </w:rPr>
        <w:t>日至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方正仿宋_GBK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方正仿宋_GBK" w:hint="eastAsia"/>
          <w:color w:val="000000"/>
        </w:rPr>
        <w:t>日，县委第一巡察组我院党组进行了巡察。同年</w:t>
      </w: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方正仿宋_GBK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日，县委第一巡察组向我院党组反馈了巡察意见。</w:t>
      </w:r>
      <w:r>
        <w:rPr>
          <w:rFonts w:ascii="Times New Roman" w:hAnsi="Times New Roman" w:cs="方正仿宋_GBK" w:hint="eastAsia"/>
          <w:color w:val="000000"/>
        </w:rPr>
        <w:t>根据党务公开原则和巡察工作有关要求，现将巡察整改情况予以公布。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一、整改工作组织情况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方正仿宋_GBK" w:hint="eastAsia"/>
          <w:color w:val="000000"/>
        </w:rPr>
        <w:t>我院党组始终坚持以习近平新时代中国特色社会主义思想为指引，深入学习贯彻党的二十大精神，深刻领悟“两个确立”的决定性意义，进一步增强“四个意识”、坚定“四个自信”、做到“两个维护”，切实履行巡察整改主体责任，把巡察整改作</w:t>
      </w:r>
      <w:r>
        <w:rPr>
          <w:rFonts w:ascii="Times New Roman" w:hAnsi="Times New Roman" w:cs="方正仿宋_GBK" w:hint="eastAsia"/>
          <w:color w:val="000000"/>
        </w:rPr>
        <w:t>为首要政治任务抓紧抓实，坚决把整改责任记在心上、扛在肩上、抓在手上，扎实做好巡察整改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后半篇文章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，推动以巡促改、以改促治。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hAnsi="Times New Roman" w:cs="Times New Roman"/>
          <w:color w:val="000000"/>
        </w:rPr>
      </w:pPr>
      <w:r>
        <w:rPr>
          <w:rFonts w:ascii="Times New Roman" w:eastAsia="方正楷体_GBK" w:hAnsi="Times New Roman" w:cs="方正楷体_GBK" w:hint="eastAsia"/>
          <w:b/>
          <w:bCs/>
          <w:color w:val="000000"/>
        </w:rPr>
        <w:t>（一）提高思想认识，强化组织领导。</w:t>
      </w:r>
      <w:r>
        <w:rPr>
          <w:rFonts w:ascii="Times New Roman" w:hAnsi="Times New Roman" w:cs="方正仿宋_GBK" w:hint="eastAsia"/>
          <w:color w:val="000000"/>
        </w:rPr>
        <w:t>反馈会后，我院党组第一时间召开专题会议，深入学习习近平总书记关于巡视巡察工作的批示指示精神，结合县委巡察反馈意见，切实把思想和行动统一到巡察反馈意见的整改落实上来。成立由党组书记、检察长许永进同志为组长，其他班子成员为副组长，各部门（条线）负责人为成员的整改工作领导小组，领导小组下设办公室，负责督促检查整改进展，推动整改落深落细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hAnsi="Times New Roman" w:cs="Times New Roman"/>
          <w:color w:val="000000"/>
        </w:rPr>
      </w:pPr>
      <w:r>
        <w:rPr>
          <w:rFonts w:ascii="Times New Roman" w:eastAsia="方正楷体_GBK" w:hAnsi="Times New Roman" w:cs="方正楷体_GBK" w:hint="eastAsia"/>
          <w:b/>
          <w:bCs/>
          <w:color w:val="000000"/>
        </w:rPr>
        <w:t>（二）细化整改措施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，推动落实到位。</w:t>
      </w:r>
      <w:r>
        <w:rPr>
          <w:rFonts w:ascii="Times New Roman" w:hAnsi="Times New Roman" w:cs="方正仿宋_GBK" w:hint="eastAsia"/>
          <w:color w:val="000000"/>
        </w:rPr>
        <w:t>认真对照县委巡</w:t>
      </w:r>
      <w:r>
        <w:rPr>
          <w:rFonts w:ascii="Times New Roman" w:hAnsi="Times New Roman" w:cs="方正仿宋_GBK" w:hint="eastAsia"/>
          <w:color w:val="000000"/>
        </w:rPr>
        <w:lastRenderedPageBreak/>
        <w:t>察反馈意见，制定印发《落实巡察反馈意见整改方案》，针对反馈的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方正仿宋_GBK" w:hint="eastAsia"/>
          <w:color w:val="000000"/>
        </w:rPr>
        <w:t>个方面</w:t>
      </w:r>
      <w:r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方正仿宋_GBK" w:hint="eastAsia"/>
          <w:color w:val="000000"/>
        </w:rPr>
        <w:t>项</w:t>
      </w:r>
      <w:r>
        <w:rPr>
          <w:rFonts w:ascii="Times New Roman" w:hAnsi="Times New Roman" w:cs="Times New Roman"/>
          <w:color w:val="000000"/>
        </w:rPr>
        <w:t>42</w:t>
      </w:r>
      <w:r>
        <w:rPr>
          <w:rFonts w:ascii="Times New Roman" w:hAnsi="Times New Roman" w:cs="方正仿宋_GBK" w:hint="eastAsia"/>
          <w:color w:val="000000"/>
        </w:rPr>
        <w:t>个问题，精心制定整改措施</w:t>
      </w:r>
      <w:r>
        <w:rPr>
          <w:rFonts w:ascii="Times New Roman" w:hAnsi="Times New Roman" w:cs="Times New Roman"/>
          <w:color w:val="000000"/>
        </w:rPr>
        <w:t>94</w:t>
      </w:r>
      <w:r>
        <w:rPr>
          <w:rFonts w:ascii="Times New Roman" w:hAnsi="Times New Roman" w:cs="方正仿宋_GBK" w:hint="eastAsia"/>
          <w:color w:val="000000"/>
        </w:rPr>
        <w:t>条，明确责任领导、责任部门、责任人员和整改时限，做到责任到人、任务到人、落实到人。同时，建立整改台账，实行动态推进、销号管理，逐条逐项抓紧落实。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hAnsi="Times New Roman" w:cs="Times New Roman"/>
          <w:color w:val="000000"/>
        </w:rPr>
      </w:pPr>
      <w:r>
        <w:rPr>
          <w:rFonts w:ascii="Times New Roman" w:eastAsia="方正楷体_GBK" w:hAnsi="Times New Roman" w:cs="方正楷体_GBK" w:hint="eastAsia"/>
          <w:b/>
          <w:bCs/>
          <w:color w:val="000000"/>
        </w:rPr>
        <w:t>（三）健全长效机制，巩固整改成果。</w:t>
      </w:r>
      <w:r>
        <w:rPr>
          <w:rFonts w:ascii="Times New Roman" w:hAnsi="Times New Roman" w:cs="方正仿宋_GBK" w:hint="eastAsia"/>
          <w:color w:val="000000"/>
        </w:rPr>
        <w:t>在抓好整改、解决问题的同时，把问题整改作为建立健全长效机制的重要契机，认真总结反思，深刻分析根源，坚持做到举一反三。修订完善《加强上级院通知要求贯彻落实工作的意见（试行）》等制度，努力形成用制度管</w:t>
      </w:r>
      <w:r>
        <w:rPr>
          <w:rFonts w:ascii="Times New Roman" w:hAnsi="Times New Roman" w:cs="方正仿宋_GBK" w:hint="eastAsia"/>
          <w:color w:val="000000"/>
        </w:rPr>
        <w:t>案、管事、管人的长效机制，切实把落实整改工作作为改进作风、推动工作的有力抓手，不断巩固巡察整改成果。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二、整改落实情况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方正仿宋_GBK" w:hint="eastAsia"/>
          <w:color w:val="000000"/>
        </w:rPr>
        <w:t>针对巡察反馈意见指出的问题，做到即知即改、立行立改，截至目前，巡察反馈</w:t>
      </w:r>
      <w:r>
        <w:rPr>
          <w:rFonts w:ascii="Times New Roman" w:hAnsi="Times New Roman" w:cs="Times New Roman"/>
          <w:color w:val="000000"/>
        </w:rPr>
        <w:t>42</w:t>
      </w:r>
      <w:r>
        <w:rPr>
          <w:rFonts w:ascii="Times New Roman" w:hAnsi="Times New Roman" w:cs="方正仿宋_GBK" w:hint="eastAsia"/>
          <w:color w:val="000000"/>
        </w:rPr>
        <w:t>个问题已整改完成</w:t>
      </w:r>
      <w:r>
        <w:rPr>
          <w:rFonts w:ascii="Times New Roman" w:hAnsi="Times New Roman" w:cs="Times New Roman"/>
          <w:color w:val="000000"/>
        </w:rPr>
        <w:t>42</w:t>
      </w:r>
      <w:r>
        <w:rPr>
          <w:rFonts w:ascii="Times New Roman" w:hAnsi="Times New Roman" w:cs="方正仿宋_GBK" w:hint="eastAsia"/>
          <w:color w:val="000000"/>
        </w:rPr>
        <w:t>个，整改率</w:t>
      </w:r>
      <w:r>
        <w:rPr>
          <w:rFonts w:ascii="Times New Roman" w:hAnsi="Times New Roman" w:cs="Times New Roman"/>
          <w:color w:val="000000"/>
        </w:rPr>
        <w:t>100%</w:t>
      </w:r>
      <w:r>
        <w:rPr>
          <w:rFonts w:ascii="Times New Roman" w:hAnsi="Times New Roman" w:cs="方正仿宋_GBK" w:hint="eastAsia"/>
          <w:color w:val="000000"/>
        </w:rPr>
        <w:t>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落实《中共中央关于加强新时代检察机关法律监督工作的意见》不够全面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全面落实县委《关于加强新时代检察机关法律监督工作的实施办法》，切实提升法律监督</w:t>
      </w:r>
      <w:r>
        <w:rPr>
          <w:rFonts w:ascii="Times New Roman" w:hAnsi="Times New Roman" w:cs="方正仿宋_GBK" w:hint="eastAsia"/>
          <w:color w:val="000000"/>
        </w:rPr>
        <w:t>质效，制定《任务分解方案》，明确重点项目、牵头部门和完成时限，倒逼责任落实，全面提升监督质效。联合多家单位出台《关于加强民事行政执行案件监督的协作意见》等协作意见</w:t>
      </w:r>
      <w:r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方正仿宋_GBK" w:hint="eastAsia"/>
          <w:color w:val="000000"/>
        </w:rPr>
        <w:t>份。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对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年以来贯彻落实《中共中央关于加强新时代检察机</w:t>
      </w:r>
      <w:r>
        <w:rPr>
          <w:rFonts w:ascii="Times New Roman" w:hAnsi="Times New Roman" w:cs="方正仿宋_GBK" w:hint="eastAsia"/>
          <w:color w:val="000000"/>
        </w:rPr>
        <w:lastRenderedPageBreak/>
        <w:t>关法律监督工作的意见》和县委“实施办法”情况进行总结形成专题报告，分别报市检察院、县委、县委政法委。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将贯彻落实“意见”和“实施办法”情况纳入年度重点工作任务分解表，检务督察每月对工作推进情况进行督察通报。</w:t>
      </w:r>
    </w:p>
    <w:p w:rsidR="00000000" w:rsidRDefault="00493002">
      <w:pPr>
        <w:spacing w:line="560" w:lineRule="exact"/>
        <w:ind w:firstLine="643"/>
        <w:rPr>
          <w:rFonts w:ascii="Times New Roman" w:eastAsia="方正楷体_GBK" w:hAnsi="Times New Roman" w:cs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重大事项请示报告不够到位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  <w:r>
        <w:rPr>
          <w:rFonts w:ascii="Times New Roman" w:eastAsia="方正楷体_GBK" w:hAnsi="Times New Roman" w:cs="Times New Roman"/>
          <w:b/>
          <w:bCs/>
          <w:color w:val="000000"/>
        </w:rPr>
        <w:t xml:space="preserve"> 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修改完善《射阳县人民检察院重大事项请示报告制度》，并印发至各部门。建立请示报告电子台账，明确专人负责重大事项请示报告的登记、整理和规范。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涉及人事任免、人事变动、重大资金使用等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三重一大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事项及时向市检察院党组、县委政法委汇报。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年来，累计请示汇报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方正仿宋_GBK" w:hint="eastAsia"/>
          <w:color w:val="000000"/>
        </w:rPr>
        <w:t>件次。</w:t>
      </w:r>
    </w:p>
    <w:p w:rsidR="00000000" w:rsidRDefault="00493002">
      <w:pPr>
        <w:spacing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3.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开展全员政治轮训还不够深入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结合院实际情况，完善《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年政治轮训工作方案》，制</w:t>
      </w:r>
      <w:r>
        <w:rPr>
          <w:rFonts w:ascii="Times New Roman" w:hAnsi="Times New Roman" w:cs="方正仿宋_GBK" w:hint="eastAsia"/>
          <w:color w:val="000000"/>
        </w:rPr>
        <w:t>定《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星期六大讲堂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活动实施方案》。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邀请专家来院授课。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方正仿宋_GBK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26</w:t>
      </w:r>
      <w:r>
        <w:rPr>
          <w:rFonts w:ascii="Times New Roman" w:hAnsi="Times New Roman" w:cs="方正仿宋_GBK" w:hint="eastAsia"/>
          <w:color w:val="000000"/>
        </w:rPr>
        <w:t>日，邀请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全国十佳公诉人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汤智来院作专题辅导。同年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方正仿宋_GBK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方正仿宋_GBK" w:hint="eastAsia"/>
          <w:color w:val="000000"/>
        </w:rPr>
        <w:t>日，邀请国学专家乔云猛来院作国学讲座。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充分发挥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星期六大讲堂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平台作用，组织班子成员、员额检察官、检察官助理结合工作实际，综合运用讲评、研讨、情景教学等方式，每周六上午轮流上台讲课。</w:t>
      </w:r>
      <w:r>
        <w:rPr>
          <w:rFonts w:ascii="Times New Roman" w:eastAsia="方正黑体_GBK" w:hAnsi="Times New Roman" w:cs="方正黑体_GBK" w:hint="eastAsia"/>
          <w:color w:val="000000"/>
        </w:rPr>
        <w:t>四是</w:t>
      </w:r>
      <w:r>
        <w:rPr>
          <w:rFonts w:ascii="Times New Roman" w:hAnsi="Times New Roman" w:cs="方正仿宋_GBK" w:hint="eastAsia"/>
          <w:color w:val="000000"/>
        </w:rPr>
        <w:t>积极推荐干警赴省、市检察院跟班学习。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年来，干警赴省检察院跟班学习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人、市检察院跟班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人。</w:t>
      </w:r>
      <w:r>
        <w:rPr>
          <w:rFonts w:ascii="Times New Roman" w:eastAsia="方正黑体_GBK" w:hAnsi="Times New Roman" w:cs="方正黑体_GBK" w:hint="eastAsia"/>
          <w:color w:val="000000"/>
        </w:rPr>
        <w:t>五是</w:t>
      </w:r>
      <w:r>
        <w:rPr>
          <w:rFonts w:ascii="Times New Roman" w:hAnsi="Times New Roman" w:cs="方正仿宋_GBK" w:hint="eastAsia"/>
          <w:color w:val="000000"/>
        </w:rPr>
        <w:t>与结对共建院开展互派人员挂职交流活动。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方正仿宋_GBK" w:hint="eastAsia"/>
          <w:color w:val="000000"/>
        </w:rPr>
        <w:t>月份，选派第五检察部副主任</w:t>
      </w:r>
      <w:r>
        <w:rPr>
          <w:rFonts w:ascii="Times New Roman" w:hAnsi="Times New Roman" w:cs="方正仿宋_GBK" w:hint="eastAsia"/>
          <w:color w:val="000000"/>
        </w:rPr>
        <w:t>戴琴赴灌南县检察院挂职交流半年。</w:t>
      </w:r>
      <w:r>
        <w:rPr>
          <w:rFonts w:ascii="Times New Roman" w:eastAsia="方正黑体_GBK" w:hAnsi="Times New Roman" w:cs="方正黑体_GBK" w:hint="eastAsia"/>
          <w:color w:val="000000"/>
        </w:rPr>
        <w:lastRenderedPageBreak/>
        <w:t>六是</w:t>
      </w:r>
      <w:r>
        <w:rPr>
          <w:rFonts w:ascii="Times New Roman" w:hAnsi="Times New Roman" w:cs="方正仿宋_GBK" w:hint="eastAsia"/>
          <w:color w:val="000000"/>
        </w:rPr>
        <w:t>组织干警赴华中工委纪念馆、农建四师陈列馆等红色教育基地参观学习，传承红色基因，弘扬革命传统。</w:t>
      </w:r>
    </w:p>
    <w:p w:rsidR="00000000" w:rsidRDefault="00493002">
      <w:pPr>
        <w:pStyle w:val="a3"/>
        <w:spacing w:after="0" w:line="560" w:lineRule="exact"/>
        <w:ind w:firstLineChars="196" w:firstLine="630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4.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法律监督效果不够明显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5"/>
        <w:spacing w:after="0" w:line="560" w:lineRule="exact"/>
        <w:ind w:firstLineChars="200" w:firstLine="640"/>
        <w:rPr>
          <w:rFonts w:eastAsia="方正黑体_GBK" w:cs="Times"/>
          <w:color w:val="000000"/>
        </w:rPr>
      </w:pPr>
      <w:r>
        <w:rPr>
          <w:rFonts w:eastAsia="方正黑体_GBK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color w:val="C00000"/>
        </w:rPr>
      </w:pPr>
      <w:r>
        <w:rPr>
          <w:rFonts w:eastAsia="方正黑体_GBK" w:cs="方正黑体_GBK" w:hint="eastAsia"/>
          <w:color w:val="000000"/>
        </w:rPr>
        <w:t>一是</w:t>
      </w:r>
      <w:r>
        <w:rPr>
          <w:rFonts w:cs="方正仿宋_GBK" w:hint="eastAsia"/>
        </w:rPr>
        <w:t>落实宽严相济刑事政策。发挥侦协办作用，实行案件捕前、诉前过滤机制，提捕率、诉前羁押率分别下降至</w:t>
      </w:r>
      <w:r>
        <w:t>17.22%</w:t>
      </w:r>
      <w:r>
        <w:rPr>
          <w:rFonts w:cs="方正仿宋_GBK" w:hint="eastAsia"/>
        </w:rPr>
        <w:t>和</w:t>
      </w:r>
      <w:r>
        <w:t>62.13%</w:t>
      </w:r>
      <w:r>
        <w:rPr>
          <w:rFonts w:cs="方正仿宋_GBK" w:hint="eastAsia"/>
        </w:rPr>
        <w:t>。</w:t>
      </w:r>
      <w:r>
        <w:rPr>
          <w:rFonts w:eastAsia="方正黑体_GBK" w:cs="方正黑体_GBK" w:hint="eastAsia"/>
          <w:color w:val="000000"/>
        </w:rPr>
        <w:t>二是</w:t>
      </w:r>
      <w:r>
        <w:rPr>
          <w:rFonts w:cs="方正仿宋_GBK" w:hint="eastAsia"/>
        </w:rPr>
        <w:t>深化“两法衔接”机制。开展环资领域、医疗领域“行刑衔接”专项检察，监督行政机关向公安机关移送犯罪线索</w:t>
      </w:r>
      <w:r>
        <w:t>6</w:t>
      </w:r>
      <w:r>
        <w:rPr>
          <w:rFonts w:cs="方正仿宋_GBK" w:hint="eastAsia"/>
        </w:rPr>
        <w:t>条。</w:t>
      </w:r>
      <w:r>
        <w:rPr>
          <w:rFonts w:eastAsia="方正黑体_GBK" w:cs="方正黑体_GBK" w:hint="eastAsia"/>
          <w:color w:val="000000"/>
        </w:rPr>
        <w:t>三是</w:t>
      </w:r>
      <w:r>
        <w:rPr>
          <w:rFonts w:cs="方正仿宋_GBK" w:hint="eastAsia"/>
        </w:rPr>
        <w:t>提升监督质效。</w:t>
      </w:r>
      <w:r>
        <w:rPr>
          <w:rFonts w:cs="方正仿宋_GBK" w:hint="eastAsia"/>
        </w:rPr>
        <w:t>围绕拒不执行判决、裁定等领域案件办案开展小专项监督，</w:t>
      </w:r>
      <w:r>
        <w:t>2022</w:t>
      </w:r>
      <w:r>
        <w:rPr>
          <w:rFonts w:cs="方正仿宋_GBK" w:hint="eastAsia"/>
        </w:rPr>
        <w:t>年以来，共发出纠正违法通知书</w:t>
      </w:r>
      <w:r>
        <w:t>40</w:t>
      </w:r>
      <w:r>
        <w:rPr>
          <w:rFonts w:cs="方正仿宋_GBK" w:hint="eastAsia"/>
        </w:rPr>
        <w:t>份、检察建议书</w:t>
      </w:r>
      <w:r>
        <w:t>8</w:t>
      </w:r>
      <w:r>
        <w:rPr>
          <w:rFonts w:cs="方正仿宋_GBK" w:hint="eastAsia"/>
        </w:rPr>
        <w:t>份。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5.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服务</w:t>
      </w:r>
      <w:r>
        <w:rPr>
          <w:rFonts w:ascii="Times New Roman" w:eastAsia="方正楷体_GBK" w:hAnsi="Times New Roman" w:cs="Times New Roman"/>
          <w:b/>
          <w:bCs/>
          <w:color w:val="000000"/>
        </w:rPr>
        <w:t>‘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向海图强</w:t>
      </w:r>
      <w:r>
        <w:rPr>
          <w:rFonts w:ascii="Times New Roman" w:eastAsia="方正楷体_GBK" w:hAnsi="Times New Roman" w:cs="Times New Roman"/>
          <w:b/>
          <w:bCs/>
          <w:color w:val="000000"/>
        </w:rPr>
        <w:t>’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亟待加强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5"/>
        <w:spacing w:after="0" w:line="560" w:lineRule="exact"/>
        <w:ind w:firstLineChars="200" w:firstLine="640"/>
        <w:rPr>
          <w:rFonts w:eastAsia="方正黑体_GBK" w:cs="Times"/>
          <w:color w:val="000000"/>
        </w:rPr>
      </w:pPr>
      <w:r>
        <w:rPr>
          <w:rFonts w:eastAsia="方正黑体_GBK" w:cs="方正黑体_GBK" w:hint="eastAsia"/>
          <w:color w:val="000000"/>
        </w:rPr>
        <w:t>整改情况：</w:t>
      </w:r>
    </w:p>
    <w:p w:rsidR="00000000" w:rsidRDefault="00493002">
      <w:pPr>
        <w:pStyle w:val="a5"/>
        <w:spacing w:after="0" w:line="560" w:lineRule="exact"/>
        <w:ind w:firstLineChars="200" w:firstLine="640"/>
        <w:rPr>
          <w:rFonts w:eastAsia="方正仿宋_GBK" w:cs="Times"/>
          <w:color w:val="000000"/>
        </w:rPr>
      </w:pPr>
      <w:r>
        <w:rPr>
          <w:rFonts w:eastAsia="方正黑体_GBK" w:cs="方正黑体_GBK" w:hint="eastAsia"/>
          <w:color w:val="000000"/>
        </w:rPr>
        <w:t>一是</w:t>
      </w:r>
      <w:r>
        <w:rPr>
          <w:rFonts w:eastAsia="方正仿宋_GBK" w:cs="方正仿宋_GBK" w:hint="eastAsia"/>
          <w:color w:val="000000"/>
        </w:rPr>
        <w:t>加强协调联动。</w:t>
      </w:r>
      <w:r>
        <w:rPr>
          <w:rFonts w:eastAsia="方正仿宋_GBK"/>
          <w:color w:val="000000"/>
        </w:rPr>
        <w:t>2022</w:t>
      </w:r>
      <w:r>
        <w:rPr>
          <w:rFonts w:eastAsia="方正仿宋_GBK" w:cs="方正仿宋_GBK" w:hint="eastAsia"/>
          <w:color w:val="000000"/>
        </w:rPr>
        <w:t>年以来与盐城市海警局射阳工作站建立公益诉讼线索同步移送、联合调查、协同监管等机制。</w:t>
      </w:r>
      <w:r>
        <w:rPr>
          <w:rFonts w:eastAsia="方正黑体_GBK" w:cs="方正黑体_GBK" w:hint="eastAsia"/>
          <w:color w:val="000000"/>
        </w:rPr>
        <w:t>二是</w:t>
      </w:r>
      <w:r>
        <w:rPr>
          <w:rFonts w:eastAsia="方正仿宋_GBK" w:cs="方正仿宋_GBK" w:hint="eastAsia"/>
          <w:color w:val="000000"/>
        </w:rPr>
        <w:t>加大办案力度</w:t>
      </w:r>
      <w:r>
        <w:rPr>
          <w:rFonts w:eastAsia="方正黑体_GBK" w:cs="方正黑体_GBK" w:hint="eastAsia"/>
          <w:color w:val="000000"/>
        </w:rPr>
        <w:t>。</w:t>
      </w:r>
      <w:r>
        <w:rPr>
          <w:rFonts w:eastAsia="方正仿宋_GBK" w:cs="方正仿宋_GBK" w:hint="eastAsia"/>
          <w:color w:val="000000"/>
        </w:rPr>
        <w:t>在海警局的支持配合下，共办理涉海洋、水资源等公益诉讼案件</w:t>
      </w:r>
      <w:r>
        <w:rPr>
          <w:rFonts w:eastAsia="方正仿宋_GBK"/>
          <w:color w:val="000000"/>
        </w:rPr>
        <w:t>5</w:t>
      </w:r>
      <w:r>
        <w:rPr>
          <w:rFonts w:eastAsia="方正仿宋_GBK" w:cs="方正仿宋_GBK" w:hint="eastAsia"/>
          <w:color w:val="000000"/>
        </w:rPr>
        <w:t>件，提前介入重大责任事故案件</w:t>
      </w:r>
      <w:r>
        <w:rPr>
          <w:rFonts w:eastAsia="方正仿宋_GBK"/>
          <w:color w:val="000000"/>
        </w:rPr>
        <w:t>1</w:t>
      </w:r>
      <w:r>
        <w:rPr>
          <w:rFonts w:eastAsia="方正仿宋_GBK" w:cs="方正仿宋_GBK" w:hint="eastAsia"/>
          <w:color w:val="000000"/>
        </w:rPr>
        <w:t>件，开展同堂培训</w:t>
      </w:r>
      <w:r>
        <w:rPr>
          <w:rFonts w:eastAsia="方正仿宋_GBK"/>
          <w:color w:val="000000"/>
        </w:rPr>
        <w:t>2</w:t>
      </w:r>
      <w:r>
        <w:rPr>
          <w:rFonts w:eastAsia="方正仿宋_GBK" w:cs="方正仿宋_GBK" w:hint="eastAsia"/>
          <w:color w:val="000000"/>
        </w:rPr>
        <w:t>次。</w:t>
      </w:r>
      <w:r>
        <w:rPr>
          <w:rFonts w:eastAsia="方正仿宋_GBK"/>
          <w:color w:val="000000"/>
        </w:rPr>
        <w:t>“</w:t>
      </w:r>
      <w:r>
        <w:rPr>
          <w:rFonts w:eastAsia="方正仿宋_GBK" w:cs="方正仿宋_GBK" w:hint="eastAsia"/>
          <w:color w:val="000000"/>
        </w:rPr>
        <w:t>检察蓝</w:t>
      </w:r>
      <w:r>
        <w:rPr>
          <w:rFonts w:eastAsia="方正仿宋_GBK"/>
          <w:color w:val="000000"/>
        </w:rPr>
        <w:t>+</w:t>
      </w:r>
      <w:r>
        <w:rPr>
          <w:rFonts w:eastAsia="方正仿宋_GBK" w:cs="方正仿宋_GBK" w:hint="eastAsia"/>
          <w:color w:val="000000"/>
        </w:rPr>
        <w:t>海警绿</w:t>
      </w:r>
      <w:r>
        <w:rPr>
          <w:rFonts w:eastAsia="方正仿宋_GBK"/>
          <w:color w:val="000000"/>
        </w:rPr>
        <w:t>”</w:t>
      </w:r>
      <w:r>
        <w:rPr>
          <w:rFonts w:eastAsia="方正仿宋_GBK" w:cs="方正仿宋_GBK" w:hint="eastAsia"/>
          <w:color w:val="000000"/>
        </w:rPr>
        <w:t>检警共护海上安全线</w:t>
      </w:r>
      <w:r>
        <w:rPr>
          <w:rFonts w:eastAsia="方正仿宋_GBK" w:cs="方正仿宋_GBK" w:hint="eastAsia"/>
          <w:color w:val="000000"/>
        </w:rPr>
        <w:t>的事迹被《检察日报》头版报道。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6.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服务企业发展还有弱项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转变办案理念。开展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涉企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案件法律监督专项评查活动，发现立案监督线索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件，办理涉案企业合规案件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件。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深化调查研究。形成调研材料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方正仿宋_GBK" w:hint="eastAsia"/>
          <w:color w:val="000000"/>
        </w:rPr>
        <w:t>篇，</w:t>
      </w:r>
      <w:r>
        <w:rPr>
          <w:rFonts w:ascii="Times New Roman" w:hAnsi="Times New Roman" w:cs="方正仿宋_GBK" w:hint="eastAsia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篇论文获省市转发，《营商环境法治化背景下民营企业合规管理》获得盐城</w:t>
      </w:r>
      <w:r>
        <w:rPr>
          <w:rFonts w:ascii="Times New Roman" w:hAnsi="Times New Roman" w:cs="方正仿宋_GBK" w:hint="eastAsia"/>
          <w:color w:val="000000"/>
        </w:rPr>
        <w:lastRenderedPageBreak/>
        <w:t>市社科联立项。</w:t>
      </w:r>
    </w:p>
    <w:p w:rsidR="00000000" w:rsidRDefault="00493002">
      <w:pPr>
        <w:spacing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7.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服务民企创新性还不强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组织开展企业大走访</w:t>
      </w:r>
      <w:r>
        <w:rPr>
          <w:rFonts w:ascii="Times New Roman" w:hAnsi="Times New Roman" w:cs="方正仿宋_GBK" w:hint="eastAsia"/>
          <w:color w:val="000000"/>
        </w:rPr>
        <w:t>活动，通过法治宣讲、专题辅导，助力企业做好生产经营风险防控、实施规范管理，制发检察建议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件，发出法律风险提示函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份。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与工商联联合出台《关于建立检察机关与工商联沟通联系机制的实施意见》，通过召开座谈会等形式与行政机关、工商联完善线索移送、案件通报等机制，形成工作合力。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8.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安全管理还存在隐患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加强安全生产教育。定期召开安全生产工作会议，加强安全常识宣传教育，引导干警强化安全防范意识，做到防患于未然。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完善安全生产制度。</w:t>
      </w:r>
      <w:r>
        <w:rPr>
          <w:rFonts w:ascii="Times New Roman" w:hAnsi="Times New Roman" w:cs="方正仿宋_GBK" w:hint="eastAsia"/>
          <w:color w:val="000000"/>
        </w:rPr>
        <w:t>完善院内安全生产管理制度，并及时上墙。组织签订安全生产责任状和承诺书，压实各层各级安全生产责任。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加强高危设备日常检查。重大节日前组织全院安全检查，特别是对冬季取暖设备使用情况，严格进行安全检查，对违规使用的当事人进行严肃批评教育，切实杜绝违规使用电器。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9.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安全保密意识不够强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b/>
          <w:bCs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</w:t>
      </w:r>
      <w:r>
        <w:rPr>
          <w:rFonts w:ascii="Times New Roman" w:eastAsia="方正黑体_GBK" w:hAnsi="Times New Roman" w:cs="方正黑体_GBK" w:hint="eastAsia"/>
          <w:b/>
          <w:bCs/>
          <w:color w:val="000000"/>
        </w:rPr>
        <w:t>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  <w:shd w:val="clear" w:color="auto" w:fill="FFFFFF"/>
        </w:rPr>
        <w:t>提高重视程度。院党组年内两次专题研究保密工作，</w:t>
      </w:r>
      <w:r>
        <w:rPr>
          <w:rFonts w:ascii="Times New Roman" w:hAnsi="Times New Roman" w:cs="方正仿宋_GBK" w:hint="eastAsia"/>
          <w:color w:val="000000"/>
        </w:rPr>
        <w:t>作出具体部署，强化对保密工作的组织领导。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完善工作机制。及时</w:t>
      </w:r>
      <w:r>
        <w:rPr>
          <w:rFonts w:ascii="Times New Roman" w:hAnsi="Times New Roman" w:cs="方正仿宋_GBK" w:hint="eastAsia"/>
          <w:color w:val="000000"/>
          <w:shd w:val="clear" w:color="auto" w:fill="FFFFFF"/>
        </w:rPr>
        <w:t>调整保密和密</w:t>
      </w:r>
      <w:r>
        <w:rPr>
          <w:rFonts w:ascii="Times New Roman" w:hAnsi="Times New Roman" w:cs="方正仿宋_GBK" w:hint="eastAsia"/>
          <w:color w:val="000000"/>
          <w:shd w:val="clear" w:color="auto" w:fill="FFFFFF"/>
        </w:rPr>
        <w:t>码两个工作领导小组，</w:t>
      </w:r>
      <w:r>
        <w:rPr>
          <w:rFonts w:ascii="Times New Roman" w:hAnsi="Times New Roman" w:cs="方正仿宋_GBK" w:hint="eastAsia"/>
          <w:color w:val="000000"/>
        </w:rPr>
        <w:t>组织干警全员签订安全保密承诺书，强化日常安全保密教育，举办</w:t>
      </w:r>
      <w:r>
        <w:rPr>
          <w:rFonts w:ascii="Times New Roman" w:hAnsi="Times New Roman" w:cs="方正仿宋_GBK" w:hint="eastAsia"/>
          <w:color w:val="000000"/>
        </w:rPr>
        <w:lastRenderedPageBreak/>
        <w:t>保密知识培训会和知识测试，提高干警保密意识。</w:t>
      </w:r>
      <w:r>
        <w:rPr>
          <w:rFonts w:ascii="Times New Roman" w:eastAsia="方正黑体_GBK" w:hAnsi="Times New Roman" w:cs="方正黑体_GBK" w:hint="eastAsia"/>
          <w:color w:val="000000"/>
          <w:shd w:val="clear" w:color="auto" w:fill="FFFFFF"/>
        </w:rPr>
        <w:t>三是</w:t>
      </w:r>
      <w:r>
        <w:rPr>
          <w:rFonts w:ascii="Times New Roman" w:hAnsi="Times New Roman" w:cs="方正仿宋_GBK" w:hint="eastAsia"/>
          <w:color w:val="000000"/>
        </w:rPr>
        <w:t>加强档案管理。严格档案借阅审批手续，完善档案借阅台账。每月对借阅档案归档情况进行清查，对未归还档案的跟踪催还，确保档案借阅安全。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10.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安全生产检查存在</w:t>
      </w:r>
      <w:r>
        <w:rPr>
          <w:rFonts w:ascii="Times New Roman" w:eastAsia="方正楷体_GBK" w:hAnsi="Times New Roman" w:cs="Times New Roman"/>
          <w:b/>
          <w:bCs/>
          <w:color w:val="000000"/>
        </w:rPr>
        <w:t>‘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走过场</w:t>
      </w:r>
      <w:r>
        <w:rPr>
          <w:rFonts w:ascii="Times New Roman" w:eastAsia="方正楷体_GBK" w:hAnsi="Times New Roman" w:cs="Times New Roman"/>
          <w:b/>
          <w:bCs/>
          <w:color w:val="000000"/>
        </w:rPr>
        <w:t>’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现象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严格制度执行，加强安全生产管理，落实安全生产责任，重大节日前对全院进行安全检查，形成记录，检查人员签字确认，存在问题及时整改到位。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检修</w:t>
      </w:r>
      <w:r>
        <w:rPr>
          <w:rFonts w:ascii="Times New Roman" w:hAnsi="Times New Roman" w:cs="方正仿宋_GBK" w:hint="eastAsia"/>
          <w:color w:val="000000"/>
        </w:rPr>
        <w:t>消防、空调、电梯等设备，明确消防、空调和电梯维保责任单位，指派专业人员进行专项检查维护，并出具相关证明报告。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11.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公务卡结算制度没有完全推行到位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停止现金支出，严格落实公务卡结算制度，组织公务卡结算制度学习。落实公务卡使用规定，在差旅费报销、政府采购、工会经费等支出中推动公务卡使用，及时为新进人员办理公务卡。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明确公务卡报销需附消费支出凭据规定要求。在差旅费报销或者小额采购业务中，须使用公务卡结算，报账手续中需附结算小票或者转账记录，按规定进行报销转账。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FF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12.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入额院领导办理案件全市排名仍然靠后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入额院领导带头办理重大、疑难、复杂或者新类型</w:t>
      </w:r>
      <w:r>
        <w:rPr>
          <w:rFonts w:ascii="Times New Roman" w:hAnsi="Times New Roman" w:cs="方正仿宋_GBK" w:hint="eastAsia"/>
          <w:color w:val="000000"/>
        </w:rPr>
        <w:lastRenderedPageBreak/>
        <w:t>案件，带动干警自觉学习钻研业务，不断提升业务素能。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积极参加全市检察机关入额院领导上讲台活动，交流分享办案心得。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案管部门定期对院领导办案情况进行通报，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年编发通报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期。</w:t>
      </w:r>
      <w:r>
        <w:rPr>
          <w:rFonts w:ascii="Times New Roman" w:hAnsi="Times New Roman" w:cs="Times New Roman"/>
          <w:color w:val="000000"/>
        </w:rPr>
        <w:t>2023</w:t>
      </w:r>
      <w:r>
        <w:rPr>
          <w:rFonts w:ascii="Times New Roman" w:hAnsi="Times New Roman" w:cs="方正仿宋_GBK" w:hint="eastAsia"/>
          <w:color w:val="000000"/>
        </w:rPr>
        <w:t>年一季度，入额院领导共办理各类案件</w:t>
      </w:r>
      <w:r>
        <w:rPr>
          <w:rFonts w:ascii="Times New Roman" w:hAnsi="Times New Roman" w:cs="Times New Roman"/>
          <w:color w:val="000000"/>
        </w:rPr>
        <w:t>57</w:t>
      </w:r>
      <w:r>
        <w:rPr>
          <w:rFonts w:ascii="Times New Roman" w:hAnsi="Times New Roman" w:cs="方正仿宋_GBK" w:hint="eastAsia"/>
          <w:color w:val="000000"/>
        </w:rPr>
        <w:t>件，较去年同期增长</w:t>
      </w:r>
      <w:r>
        <w:rPr>
          <w:rFonts w:ascii="Times New Roman" w:hAnsi="Times New Roman" w:cs="Times New Roman"/>
          <w:color w:val="000000"/>
        </w:rPr>
        <w:t>29.5%</w:t>
      </w:r>
      <w:r>
        <w:rPr>
          <w:rFonts w:ascii="Times New Roman" w:hAnsi="Times New Roman" w:cs="方正仿宋_GBK" w:hint="eastAsia"/>
          <w:color w:val="000000"/>
        </w:rPr>
        <w:t>。其中，重大疑难复杂新类型案件</w:t>
      </w:r>
      <w:r>
        <w:rPr>
          <w:rFonts w:ascii="Times New Roman" w:hAnsi="Times New Roman" w:cs="Times New Roman"/>
          <w:color w:val="000000"/>
        </w:rPr>
        <w:t>39</w:t>
      </w:r>
      <w:r>
        <w:rPr>
          <w:rFonts w:ascii="Times New Roman" w:hAnsi="Times New Roman" w:cs="方正仿宋_GBK" w:hint="eastAsia"/>
          <w:color w:val="000000"/>
        </w:rPr>
        <w:t>件，占比</w:t>
      </w:r>
      <w:r>
        <w:rPr>
          <w:rFonts w:ascii="Times New Roman" w:hAnsi="Times New Roman" w:cs="Times New Roman"/>
          <w:color w:val="000000"/>
        </w:rPr>
        <w:t>68.4%</w:t>
      </w:r>
      <w:r>
        <w:rPr>
          <w:rFonts w:ascii="Times New Roman" w:hAnsi="Times New Roman" w:cs="方正仿宋_GBK" w:hint="eastAsia"/>
          <w:color w:val="000000"/>
        </w:rPr>
        <w:t>，较去年同期增长</w:t>
      </w:r>
      <w:r>
        <w:rPr>
          <w:rFonts w:ascii="Times New Roman" w:hAnsi="Times New Roman" w:cs="Times New Roman"/>
          <w:color w:val="000000"/>
        </w:rPr>
        <w:t>19.2</w:t>
      </w:r>
      <w:r>
        <w:rPr>
          <w:rFonts w:ascii="Times New Roman" w:hAnsi="Times New Roman" w:cs="方正仿宋_GBK" w:hint="eastAsia"/>
          <w:color w:val="000000"/>
        </w:rPr>
        <w:t>个百分点。</w:t>
      </w:r>
    </w:p>
    <w:p w:rsidR="00000000" w:rsidRDefault="00493002">
      <w:pPr>
        <w:spacing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13.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司法理念未能与时俱进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eastAsia="方正黑体_GBK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</w:t>
      </w:r>
      <w:r>
        <w:rPr>
          <w:rFonts w:ascii="Times New Roman" w:eastAsia="方正黑体_GBK" w:hAnsi="Times New Roman" w:cs="Times New Roman"/>
          <w:color w:val="000000"/>
        </w:rPr>
        <w:t xml:space="preserve">: 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班子成员加强理论学习，转变司法理念，党组定期召开中心组学习会。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检委会开展业务学习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方正仿宋_GBK" w:hint="eastAsia"/>
          <w:color w:val="000000"/>
        </w:rPr>
        <w:t>次，成功办理最高检典型案例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方正仿宋_GBK" w:hint="eastAsia"/>
          <w:color w:val="000000"/>
        </w:rPr>
        <w:t>件、省级典型案例</w:t>
      </w:r>
      <w:r>
        <w:rPr>
          <w:rFonts w:ascii="Times New Roman" w:hAnsi="Times New Roman" w:cs="Times New Roman"/>
          <w:color w:val="000000"/>
        </w:rPr>
        <w:t>16</w:t>
      </w:r>
      <w:r>
        <w:rPr>
          <w:rFonts w:ascii="Times New Roman" w:hAnsi="Times New Roman" w:cs="方正仿宋_GBK" w:hint="eastAsia"/>
          <w:color w:val="000000"/>
        </w:rPr>
        <w:t>件。</w:t>
      </w:r>
      <w:r>
        <w:rPr>
          <w:rFonts w:ascii="方正黑体_GBK" w:eastAsia="方正黑体_GBK" w:hAnsi="Times New Roman" w:cs="方正黑体_GBK" w:hint="eastAsia"/>
          <w:color w:val="000000"/>
        </w:rPr>
        <w:t>三</w:t>
      </w:r>
      <w:r>
        <w:rPr>
          <w:rFonts w:ascii="Times New Roman" w:eastAsia="方正黑体_GBK" w:hAnsi="Times New Roman" w:cs="方正黑体_GBK" w:hint="eastAsia"/>
          <w:color w:val="000000"/>
        </w:rPr>
        <w:t>是</w:t>
      </w:r>
      <w:r>
        <w:rPr>
          <w:rFonts w:ascii="Times New Roman" w:hAnsi="Times New Roman" w:cs="方正仿宋_GBK" w:hint="eastAsia"/>
          <w:color w:val="000000"/>
        </w:rPr>
        <w:t>认真落实听证制度。聘请</w:t>
      </w:r>
      <w:r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方正仿宋_GBK" w:hint="eastAsia"/>
          <w:color w:val="000000"/>
        </w:rPr>
        <w:t>名社会各界人士组建听证员库，参与检察听证活动，对听证案件的事实认定、证据采信、法律适用和案件处理等问题发表听证意见，以公开促公正，努力实现司法办案“三个效果”有机统一。</w:t>
      </w:r>
    </w:p>
    <w:p w:rsidR="00000000" w:rsidRDefault="00493002">
      <w:pPr>
        <w:spacing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14.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内部融合仍未完全到位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出</w:t>
      </w:r>
      <w:r>
        <w:rPr>
          <w:rFonts w:ascii="Times New Roman" w:hAnsi="Times New Roman" w:cs="方正仿宋_GBK" w:hint="eastAsia"/>
          <w:color w:val="000000"/>
        </w:rPr>
        <w:t>台《加强部门协作促进均衡发展的实施办法》，梳理各部门需要协作配合事项，提请党组讨论通过。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制定《射阳县人民检察院优秀办案团队培养实施办法（试行）》，组建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方正仿宋_GBK" w:hint="eastAsia"/>
          <w:color w:val="000000"/>
        </w:rPr>
        <w:t>个重点打造的专业化办案团队。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叮咛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办案团队获评全省检察机关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优秀办案团队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。</w:t>
      </w:r>
    </w:p>
    <w:p w:rsidR="00000000" w:rsidRDefault="00493002">
      <w:pPr>
        <w:spacing w:line="560" w:lineRule="exact"/>
        <w:ind w:firstLine="643"/>
        <w:rPr>
          <w:rFonts w:ascii="Times New Roman" w:eastAsia="方正楷体_GBK" w:hAnsi="Times New Roman"/>
          <w:b/>
          <w:bCs/>
          <w:color w:val="FF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15.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内部监督还不精准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lastRenderedPageBreak/>
        <w:t>一是</w:t>
      </w:r>
      <w:r>
        <w:rPr>
          <w:rFonts w:ascii="Times New Roman" w:hAnsi="Times New Roman" w:cs="方正仿宋_GBK" w:hint="eastAsia"/>
          <w:color w:val="000000"/>
        </w:rPr>
        <w:t>组织廉政风险点排查。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方正仿宋_GBK" w:hint="eastAsia"/>
          <w:color w:val="000000"/>
        </w:rPr>
        <w:t>月，组织全院干警开展新增廉政风险点排查，紧紧围绕各自岗位职责，全面梳理、层层查找风险防控点，确保查</w:t>
      </w:r>
      <w:r>
        <w:rPr>
          <w:rFonts w:ascii="Times New Roman" w:hAnsi="Times New Roman" w:cs="方正仿宋_GBK" w:hint="eastAsia"/>
          <w:color w:val="000000"/>
        </w:rPr>
        <w:t>全查深、不遗不漏。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加强廉政风险变更提醒。全年对晋升、入职、工作调整的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方正仿宋_GBK" w:hint="eastAsia"/>
          <w:color w:val="000000"/>
        </w:rPr>
        <w:t>名干警以书面形式发函告知其廉政风险点变更情况，确保把廉政风险隐患扼杀在萌芽状态。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对重点案件开展评查。针对权力集中的不捕不诉案件开展回访活动，未发现违纪违规情况。</w:t>
      </w:r>
    </w:p>
    <w:p w:rsidR="00000000" w:rsidRDefault="00493002">
      <w:pPr>
        <w:pStyle w:val="a3"/>
        <w:spacing w:after="0" w:line="560" w:lineRule="exact"/>
        <w:ind w:firstLineChars="220" w:firstLine="707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16.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高层次典型案例少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发布最高检指导性案例、典型案例和省院公告案例、典型案例、新闻发布会案例征集计划，明确部门努力方向。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每月召开案例专题检委会，压实各部门典型案例撰写</w:t>
      </w:r>
      <w:r>
        <w:rPr>
          <w:rFonts w:ascii="Times New Roman" w:hAnsi="Times New Roman" w:cs="方正仿宋_GBK" w:hint="eastAsia"/>
          <w:color w:val="000000"/>
        </w:rPr>
        <w:t>责任。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将案例打造情况纳入绩效考核，激发干警打造典型案例积极性、主动性，全年共办理最高检典型案例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方正仿宋_GBK" w:hint="eastAsia"/>
          <w:color w:val="000000"/>
        </w:rPr>
        <w:t>件、省级典型案例</w:t>
      </w:r>
      <w:r>
        <w:rPr>
          <w:rFonts w:ascii="Times New Roman" w:hAnsi="Times New Roman" w:cs="Times New Roman"/>
          <w:color w:val="000000"/>
        </w:rPr>
        <w:t>16</w:t>
      </w:r>
      <w:r>
        <w:rPr>
          <w:rFonts w:ascii="Times New Roman" w:hAnsi="Times New Roman" w:cs="方正仿宋_GBK" w:hint="eastAsia"/>
          <w:color w:val="000000"/>
        </w:rPr>
        <w:t>件。</w:t>
      </w:r>
    </w:p>
    <w:p w:rsidR="00000000" w:rsidRDefault="00493002">
      <w:pPr>
        <w:spacing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17.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职能履行还不够均衡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5"/>
        <w:spacing w:after="0" w:line="560" w:lineRule="exact"/>
        <w:ind w:firstLineChars="200" w:firstLine="640"/>
        <w:rPr>
          <w:rFonts w:eastAsia="方正黑体_GBK" w:cs="Times"/>
          <w:color w:val="000000"/>
        </w:rPr>
      </w:pPr>
      <w:r>
        <w:rPr>
          <w:rFonts w:eastAsia="方正黑体_GBK" w:cs="方正黑体_GBK" w:hint="eastAsia"/>
          <w:color w:val="000000"/>
        </w:rPr>
        <w:t>整改情况：</w:t>
      </w:r>
    </w:p>
    <w:p w:rsidR="00000000" w:rsidRDefault="00493002">
      <w:pPr>
        <w:pStyle w:val="a5"/>
        <w:spacing w:after="0" w:line="560" w:lineRule="exact"/>
        <w:ind w:firstLineChars="200" w:firstLine="640"/>
        <w:rPr>
          <w:rFonts w:eastAsia="方正仿宋_GBK" w:cs="Times"/>
          <w:color w:val="000000"/>
        </w:rPr>
      </w:pPr>
      <w:r>
        <w:rPr>
          <w:rFonts w:eastAsia="方正黑体_GBK" w:cs="方正黑体_GBK" w:hint="eastAsia"/>
          <w:color w:val="000000"/>
        </w:rPr>
        <w:t>一是</w:t>
      </w:r>
      <w:r>
        <w:rPr>
          <w:rFonts w:eastAsia="方正仿宋_GBK" w:cs="方正仿宋_GBK" w:hint="eastAsia"/>
          <w:color w:val="000000"/>
        </w:rPr>
        <w:t>实施每案必通机制，发挥员额检察官联席会议作用，确保线索在第一时间被发现、被研判。</w:t>
      </w:r>
      <w:r>
        <w:rPr>
          <w:rFonts w:eastAsia="方正黑体_GBK" w:cs="方正黑体_GBK" w:hint="eastAsia"/>
          <w:color w:val="000000"/>
        </w:rPr>
        <w:t>二是</w:t>
      </w:r>
      <w:r>
        <w:rPr>
          <w:rFonts w:eastAsia="方正仿宋_GBK" w:cs="方正仿宋_GBK" w:hint="eastAsia"/>
          <w:color w:val="000000"/>
        </w:rPr>
        <w:t>创新工作机制，坚持</w:t>
      </w:r>
      <w:r>
        <w:rPr>
          <w:rFonts w:eastAsia="方正仿宋_GBK"/>
          <w:color w:val="000000"/>
        </w:rPr>
        <w:t>“</w:t>
      </w:r>
      <w:r>
        <w:rPr>
          <w:rFonts w:eastAsia="方正仿宋_GBK" w:cs="方正仿宋_GBK" w:hint="eastAsia"/>
          <w:color w:val="000000"/>
        </w:rPr>
        <w:t>四书比对</w:t>
      </w:r>
      <w:r>
        <w:rPr>
          <w:rFonts w:eastAsia="方正仿宋_GBK"/>
          <w:color w:val="000000"/>
        </w:rPr>
        <w:t>”</w:t>
      </w:r>
      <w:r>
        <w:rPr>
          <w:rFonts w:eastAsia="方正仿宋_GBK" w:cs="方正仿宋_GBK" w:hint="eastAsia"/>
          <w:color w:val="000000"/>
        </w:rPr>
        <w:t>、判决会审机制，一案一审查、一案一研判，切实加强审判监督工作。</w:t>
      </w:r>
      <w:r>
        <w:rPr>
          <w:rFonts w:eastAsia="方正黑体_GBK" w:cs="方正黑体_GBK" w:hint="eastAsia"/>
          <w:color w:val="000000"/>
        </w:rPr>
        <w:t>三是</w:t>
      </w:r>
      <w:r>
        <w:rPr>
          <w:rFonts w:eastAsia="方正仿宋_GBK" w:cs="方正仿宋_GBK" w:hint="eastAsia"/>
          <w:color w:val="000000"/>
        </w:rPr>
        <w:t>积极参加上级院组织的培训活动，</w:t>
      </w:r>
      <w:r>
        <w:rPr>
          <w:rFonts w:eastAsia="方正仿宋_GBK"/>
          <w:color w:val="000000"/>
        </w:rPr>
        <w:t>2</w:t>
      </w:r>
      <w:r>
        <w:rPr>
          <w:rFonts w:eastAsia="方正仿宋_GBK" w:cs="方正仿宋_GBK" w:hint="eastAsia"/>
          <w:color w:val="000000"/>
        </w:rPr>
        <w:t>人在市级竞赛中获</w:t>
      </w:r>
      <w:r>
        <w:rPr>
          <w:rFonts w:eastAsia="方正仿宋_GBK"/>
          <w:color w:val="000000"/>
        </w:rPr>
        <w:t>“</w:t>
      </w:r>
      <w:r>
        <w:rPr>
          <w:rFonts w:eastAsia="方正仿宋_GBK" w:cs="方正仿宋_GBK" w:hint="eastAsia"/>
          <w:color w:val="000000"/>
        </w:rPr>
        <w:t>十佳公诉人</w:t>
      </w:r>
      <w:r>
        <w:rPr>
          <w:rFonts w:eastAsia="方正仿宋_GBK"/>
          <w:color w:val="000000"/>
        </w:rPr>
        <w:t>”</w:t>
      </w:r>
      <w:r>
        <w:rPr>
          <w:rFonts w:eastAsia="方正仿宋_GBK" w:cs="方正仿宋_GBK" w:hint="eastAsia"/>
          <w:color w:val="000000"/>
        </w:rPr>
        <w:t>称号</w:t>
      </w:r>
      <w:r>
        <w:rPr>
          <w:rFonts w:eastAsia="方正仿宋_GBK" w:cs="方正仿宋_GBK" w:hint="eastAsia"/>
          <w:color w:val="000000"/>
        </w:rPr>
        <w:t>。提升抗诉能力，全年共抗诉</w:t>
      </w:r>
      <w:r>
        <w:rPr>
          <w:rFonts w:eastAsia="方正仿宋_GBK"/>
          <w:color w:val="000000"/>
        </w:rPr>
        <w:t>2</w:t>
      </w:r>
      <w:r>
        <w:rPr>
          <w:rFonts w:eastAsia="方正仿宋_GBK" w:cs="方正仿宋_GBK" w:hint="eastAsia"/>
          <w:color w:val="000000"/>
        </w:rPr>
        <w:t>件，抗诉采纳率</w:t>
      </w:r>
      <w:r>
        <w:rPr>
          <w:rFonts w:eastAsia="方正仿宋_GBK"/>
          <w:color w:val="000000"/>
        </w:rPr>
        <w:t>100%</w:t>
      </w:r>
      <w:r>
        <w:rPr>
          <w:rFonts w:eastAsia="方正仿宋_GBK" w:cs="方正仿宋_GBK" w:hint="eastAsia"/>
          <w:color w:val="000000"/>
        </w:rPr>
        <w:t>，审判纠违</w:t>
      </w:r>
      <w:r>
        <w:rPr>
          <w:rFonts w:eastAsia="方正仿宋_GBK"/>
          <w:color w:val="000000"/>
        </w:rPr>
        <w:t>15</w:t>
      </w:r>
      <w:r>
        <w:rPr>
          <w:rFonts w:eastAsia="方正仿宋_GBK" w:cs="方正仿宋_GBK" w:hint="eastAsia"/>
          <w:color w:val="000000"/>
        </w:rPr>
        <w:t>件。</w:t>
      </w:r>
    </w:p>
    <w:p w:rsidR="00000000" w:rsidRDefault="00493002">
      <w:pPr>
        <w:spacing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lastRenderedPageBreak/>
        <w:t>18.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案件办理瑕疵时有发生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10" w:firstLine="672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10" w:firstLine="672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各办案组明确专人负责案卡填录，监督承办人对案卡填录情况进行复查。各部门内勤定期核查案卡填录情况。案管部门明确专人加强对案卡填录的管理和专项核查工作，及时提醒承办人整改。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修改考核办法，对因案卡填录错漏、办案质量瑕疵等问题被上级院通报的，纳入绩效考核扣分项。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19.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扫黑除恶工作拓展不广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5"/>
        <w:spacing w:after="0" w:line="560" w:lineRule="exact"/>
        <w:ind w:firstLineChars="200" w:firstLine="640"/>
        <w:rPr>
          <w:rFonts w:eastAsia="方正黑体_GBK" w:cs="Times"/>
          <w:color w:val="000000"/>
        </w:rPr>
      </w:pPr>
      <w:r>
        <w:rPr>
          <w:rFonts w:eastAsia="方正黑体_GBK" w:cs="方正黑体_GBK" w:hint="eastAsia"/>
          <w:color w:val="000000"/>
        </w:rPr>
        <w:t>整改情况：</w:t>
      </w:r>
    </w:p>
    <w:p w:rsidR="00000000" w:rsidRDefault="00493002">
      <w:pPr>
        <w:pStyle w:val="a5"/>
        <w:spacing w:after="0" w:line="560" w:lineRule="exact"/>
        <w:ind w:firstLineChars="200" w:firstLine="640"/>
        <w:rPr>
          <w:rFonts w:eastAsia="方正仿宋_GBK" w:cs="Times"/>
          <w:color w:val="000000"/>
        </w:rPr>
      </w:pPr>
      <w:r>
        <w:rPr>
          <w:rFonts w:eastAsia="方正黑体_GBK" w:cs="方正黑体_GBK" w:hint="eastAsia"/>
          <w:color w:val="000000"/>
        </w:rPr>
        <w:t>一是</w:t>
      </w:r>
      <w:r>
        <w:rPr>
          <w:rFonts w:eastAsia="方正仿宋_GBK" w:cs="方正仿宋_GBK" w:hint="eastAsia"/>
          <w:color w:val="000000"/>
        </w:rPr>
        <w:t>开展扫黑除恶案件线索倒查，对重点案件进行摸排，排查线索。</w:t>
      </w:r>
      <w:r>
        <w:rPr>
          <w:rFonts w:eastAsia="方正黑体_GBK" w:cs="方正黑体_GBK" w:hint="eastAsia"/>
          <w:color w:val="000000"/>
        </w:rPr>
        <w:t>二是</w:t>
      </w:r>
      <w:r>
        <w:rPr>
          <w:rFonts w:eastAsia="方正仿宋_GBK" w:cs="方正仿宋_GBK" w:hint="eastAsia"/>
          <w:color w:val="000000"/>
        </w:rPr>
        <w:t>开展新“四大领域”专项清查整治工作，针对信息网络安全领域制发检察建议书</w:t>
      </w:r>
      <w:r>
        <w:rPr>
          <w:rFonts w:eastAsia="方正仿宋_GBK"/>
          <w:color w:val="000000"/>
        </w:rPr>
        <w:t>1</w:t>
      </w:r>
      <w:r>
        <w:rPr>
          <w:rFonts w:eastAsia="方正仿宋_GBK" w:cs="方正仿宋_GBK" w:hint="eastAsia"/>
          <w:color w:val="000000"/>
        </w:rPr>
        <w:t>份，获评全省网络犯罪社会治理优秀检察建议，</w:t>
      </w:r>
      <w:r>
        <w:rPr>
          <w:rFonts w:eastAsia="方正仿宋_GBK"/>
          <w:color w:val="000000"/>
        </w:rPr>
        <w:t>1</w:t>
      </w:r>
      <w:r>
        <w:rPr>
          <w:rFonts w:eastAsia="方正仿宋_GBK" w:cs="方正仿宋_GBK" w:hint="eastAsia"/>
          <w:color w:val="000000"/>
        </w:rPr>
        <w:t>名干警获评全省扫黑除恶先进个人。</w:t>
      </w:r>
    </w:p>
    <w:p w:rsidR="00000000" w:rsidRDefault="00493002">
      <w:pPr>
        <w:pStyle w:val="a3"/>
        <w:spacing w:after="0"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20.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未成年人检察工作合力不够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改。</w:t>
      </w:r>
    </w:p>
    <w:p w:rsidR="00000000" w:rsidRDefault="00493002">
      <w:pPr>
        <w:snapToGrid/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napToGrid/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突出各方联动。联合县残联、民政、教育等职能部门，出台《关于进一步贯彻落实入职查询及从业禁止制度的实施办法》《关于进一步加强智残未成年人权益保障工作的实施办法》等文件，建立信息互通共享、工作联动协同等机制，助推“六大保护”融通发力，构建未成年人保护大格局。办理民事支持起诉案件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方正仿宋_GBK" w:hint="eastAsia"/>
          <w:color w:val="000000"/>
        </w:rPr>
        <w:t>件，办理未成年人司法救助案件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方正仿宋_GBK" w:hint="eastAsia"/>
          <w:color w:val="000000"/>
        </w:rPr>
        <w:t>件。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深化法治宣传。联合县政协、县妇联等部门，先后进村居、学校、社区等场所，开展法治宣讲共计</w:t>
      </w:r>
      <w:r>
        <w:rPr>
          <w:rFonts w:ascii="Times New Roman" w:hAnsi="Times New Roman" w:cs="Times New Roman"/>
          <w:color w:val="000000"/>
        </w:rPr>
        <w:t>53</w:t>
      </w:r>
      <w:r>
        <w:rPr>
          <w:rFonts w:ascii="Times New Roman" w:hAnsi="Times New Roman" w:cs="方正仿宋_GBK" w:hint="eastAsia"/>
          <w:color w:val="000000"/>
        </w:rPr>
        <w:t>场次，</w:t>
      </w:r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方正仿宋_GBK" w:hint="eastAsia"/>
          <w:color w:val="000000"/>
        </w:rPr>
        <w:lastRenderedPageBreak/>
        <w:t>名干警被评为</w:t>
      </w:r>
      <w:r>
        <w:rPr>
          <w:rFonts w:ascii="Times New Roman" w:hAnsi="Times New Roman" w:cs="Times New Roman" w:hint="eastAsia"/>
          <w:color w:val="000000"/>
        </w:rPr>
        <w:t>全市</w:t>
      </w:r>
      <w:r>
        <w:rPr>
          <w:rFonts w:ascii="Times New Roman" w:hAnsi="Times New Roman" w:cs="方正仿宋_GBK" w:hint="eastAsia"/>
          <w:color w:val="000000"/>
        </w:rPr>
        <w:t>优秀巡讲员。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21.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应用意识不强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督促干警勤练技能，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名干警通过培训顺利考取无人机驾驶资格证和检测证书。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建立公益诉讼技术支持办案团队，探索建立检、警、技一体化办案模式，组建公益诉讼办案团队。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完善考核机制，将技术协助公益诉讼办案成效纳入到技术人员的年终考评，助推技术办案提升质效。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22.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应用推广不够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全员培训，利用周六大讲堂组织全院干警集</w:t>
      </w:r>
      <w:r>
        <w:rPr>
          <w:rFonts w:ascii="Times New Roman" w:hAnsi="Times New Roman" w:cs="方正仿宋_GBK" w:hint="eastAsia"/>
          <w:color w:val="000000"/>
        </w:rPr>
        <w:t>中培训，熟悉小程序的功能。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优化配置，技术条线安排专人对接业务部门，及时跟进小程序的使用情况，根据反馈不断完善小程序各功能模块。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推广宣传，积极加强对小程序的推广使用，主动向案件当事人、社会群众和行政机关进行宣传。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23.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应用水平不高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开展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信息化应用提升年活动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，坚持全体人员与重点人员、通用技能与专业技能、常规工作与业务竞赛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三结合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，分层次进行信息化应用能力培训。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建立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新老互促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模式</w:t>
      </w:r>
      <w:r>
        <w:rPr>
          <w:rFonts w:ascii="Times New Roman" w:hAnsi="Times New Roman" w:cs="方正仿宋_GBK" w:hint="eastAsia"/>
          <w:color w:val="000000"/>
        </w:rPr>
        <w:t>，实行一对一帮扶，老同志向年轻同志传授工作经验，年轻同志帮助老同志操作电脑，互帮互学、相互促进。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强化考核。建立健全全院干警信息化能力的量化考核标准，</w:t>
      </w:r>
      <w:r>
        <w:rPr>
          <w:rFonts w:ascii="Times New Roman" w:hAnsi="Times New Roman" w:cs="方正仿宋_GBK" w:hint="eastAsia"/>
          <w:color w:val="000000"/>
        </w:rPr>
        <w:lastRenderedPageBreak/>
        <w:t>把每位干警的信息化应用水平、应用效果纳入绩效考核范围。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24.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学思践悟新思想还不够深入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制定《党组理论中心组学习党的二十大精神学习计划》，按计划深入学习宣传贯彻党的二十大精神。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方正仿宋_GBK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方正仿宋_GBK" w:hint="eastAsia"/>
          <w:color w:val="000000"/>
        </w:rPr>
        <w:t>日召开党组理论学习中心组学习会，深入学习、深刻领会习</w:t>
      </w:r>
      <w:r>
        <w:rPr>
          <w:rFonts w:ascii="Times New Roman" w:hAnsi="Times New Roman" w:cs="方正仿宋_GBK" w:hint="eastAsia"/>
          <w:color w:val="000000"/>
        </w:rPr>
        <w:t>近平总书记代表第十九届中央委员会向大会所作报告。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方正仿宋_GBK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21</w:t>
      </w:r>
      <w:r>
        <w:rPr>
          <w:rFonts w:ascii="Times New Roman" w:hAnsi="Times New Roman" w:cs="方正仿宋_GBK" w:hint="eastAsia"/>
          <w:color w:val="000000"/>
        </w:rPr>
        <w:t>日召开学习二十大精神专题学习会，学习相关文件精神。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在内网开辟学习党的二十大精神专栏，将学习文件、心得体会等及时在内网发布，便于各支部和干警进行学习。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25.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示范引领作用发挥还不够充分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截至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方正仿宋_GBK" w:hint="eastAsia"/>
          <w:color w:val="000000"/>
        </w:rPr>
        <w:t>月底，领导班子带头办理重大疑难复杂、新类型案件共计</w:t>
      </w:r>
      <w:r>
        <w:rPr>
          <w:rFonts w:ascii="Times New Roman" w:hAnsi="Times New Roman" w:cs="Times New Roman"/>
          <w:color w:val="000000"/>
        </w:rPr>
        <w:t>31</w:t>
      </w:r>
      <w:r>
        <w:rPr>
          <w:rFonts w:ascii="Times New Roman" w:hAnsi="Times New Roman" w:cs="方正仿宋_GBK" w:hint="eastAsia"/>
          <w:color w:val="000000"/>
        </w:rPr>
        <w:t>件。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班子成员深入基层一线开展调研活动，形成调研文章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方正仿宋_GBK" w:hint="eastAsia"/>
          <w:color w:val="000000"/>
        </w:rPr>
        <w:t>篇。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领导班子成员编入各党支部，</w:t>
      </w:r>
      <w:r>
        <w:rPr>
          <w:rFonts w:ascii="Times New Roman" w:hAnsi="Times New Roman" w:cs="方正仿宋_GBK" w:hint="eastAsia"/>
          <w:color w:val="000000"/>
        </w:rPr>
        <w:t>以普通党员身份参加支部组织生活会、主题党日活动</w:t>
      </w:r>
      <w:r>
        <w:rPr>
          <w:rFonts w:ascii="Times New Roman" w:hAnsi="Times New Roman" w:cs="Times New Roman"/>
          <w:color w:val="000000"/>
        </w:rPr>
        <w:t>32</w:t>
      </w:r>
      <w:r>
        <w:rPr>
          <w:rFonts w:ascii="Times New Roman" w:hAnsi="Times New Roman" w:cs="方正仿宋_GBK" w:hint="eastAsia"/>
          <w:color w:val="000000"/>
        </w:rPr>
        <w:t>人次。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26.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组织生活形式不够丰富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与新坍镇横港村开展党建共建活动，向该村村委会捐赠书籍，并与党员一起学理论、悟思想、谈体会。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开展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庆七一、感党恩、作贡献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主题党日活动，激励全体检察干警坚定理想信念，发扬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艰苦创业、不怕困难、团结奋斗、</w:t>
      </w:r>
      <w:r>
        <w:rPr>
          <w:rFonts w:ascii="Times New Roman" w:hAnsi="Times New Roman" w:cs="方正仿宋_GBK" w:hint="eastAsia"/>
          <w:color w:val="000000"/>
        </w:rPr>
        <w:lastRenderedPageBreak/>
        <w:t>无私奉献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的农垦精神。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举办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同心筑梦跟党走、昂首迈步新征程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党建开放日活动，持续增强党员干警的创造力、凝聚</w:t>
      </w:r>
      <w:r>
        <w:rPr>
          <w:rFonts w:ascii="Times New Roman" w:hAnsi="Times New Roman" w:cs="方正仿宋_GBK" w:hint="eastAsia"/>
          <w:color w:val="000000"/>
        </w:rPr>
        <w:t>力、战斗力。</w:t>
      </w:r>
      <w:r>
        <w:rPr>
          <w:rFonts w:ascii="Times New Roman" w:eastAsia="方正黑体_GBK" w:hAnsi="Times New Roman" w:cs="方正黑体_GBK" w:hint="eastAsia"/>
          <w:color w:val="000000"/>
        </w:rPr>
        <w:t>四是</w:t>
      </w:r>
      <w:r>
        <w:rPr>
          <w:rFonts w:ascii="Times New Roman" w:hAnsi="Times New Roman" w:cs="方正仿宋_GBK" w:hint="eastAsia"/>
          <w:color w:val="000000"/>
        </w:rPr>
        <w:t>组织开展党建工作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回头看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活动，采取支部互评的方式对支部会议记录、党小组会议记录、发展党员相关材料进行排查，对发现的问题要求各支部即知即改。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27.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思想认识还需提升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FF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落实工作责任。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方正仿宋_GBK" w:hint="eastAsia"/>
          <w:color w:val="000000"/>
        </w:rPr>
        <w:t>月，向市检察院党组、县委政法委报送落实意识形态责任情况年度报告。</w:t>
      </w:r>
      <w:r>
        <w:rPr>
          <w:rFonts w:ascii="黑体" w:eastAsia="黑体" w:hAnsi="黑体" w:cs="黑体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强化专项排查。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方正仿宋_GBK" w:hint="eastAsia"/>
          <w:color w:val="000000"/>
        </w:rPr>
        <w:t>月，开展干警自媒体账号排查，进一步落实意识形态责任制，切实防范负面涉检网络舆情。</w:t>
      </w:r>
      <w:r>
        <w:rPr>
          <w:rFonts w:ascii="黑体" w:eastAsia="黑体" w:hAnsi="黑体" w:cs="黑体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做好检查整改。全力配合县</w:t>
      </w:r>
      <w:r>
        <w:rPr>
          <w:rFonts w:ascii="Times New Roman" w:hAnsi="Times New Roman" w:cs="方正仿宋_GBK" w:hint="eastAsia"/>
          <w:color w:val="000000"/>
        </w:rPr>
        <w:t>委宣传部开展意识形态工作专项检查，针对反馈问题，制定整改方案，逐项推进落实，引导干警不断提高履职尽责的能力和水平，立足岗位作贡献，驰而不息抓落实。</w:t>
      </w:r>
    </w:p>
    <w:p w:rsidR="00000000" w:rsidRDefault="00493002">
      <w:pPr>
        <w:pStyle w:val="a3"/>
        <w:spacing w:after="0" w:line="560" w:lineRule="exact"/>
        <w:ind w:firstLineChars="220" w:firstLine="707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28.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宣传方式还需创新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制定实施《新媒体中心运行方案》，定期开设“检察人生”访谈、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鹤鸣九皋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空中课堂、“法律叮咛”诵读的专栏节目。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积极参加最高检、省委政法委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三微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比赛，原创未成年人保护主题微动漫《叶子的四季》获评第七届全国检察机关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三微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比赛微动漫类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十佳作品奖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29.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教育引导还需加强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方正仿宋_GBK" w:hint="eastAsia"/>
          <w:color w:val="000000"/>
        </w:rPr>
        <w:t>结合</w:t>
      </w:r>
      <w:r>
        <w:rPr>
          <w:rFonts w:ascii="Times New Roman" w:hAnsi="Times New Roman" w:cs="Times New Roman"/>
          <w:color w:val="000000"/>
        </w:rPr>
        <w:t xml:space="preserve"> “510”</w:t>
      </w:r>
      <w:r>
        <w:rPr>
          <w:rFonts w:ascii="Times New Roman" w:hAnsi="Times New Roman" w:cs="方正仿宋_GBK" w:hint="eastAsia"/>
          <w:color w:val="000000"/>
        </w:rPr>
        <w:t>警示教育活动，在全院范围内分层分级开展</w:t>
      </w:r>
      <w:r>
        <w:rPr>
          <w:rFonts w:ascii="Times New Roman" w:hAnsi="Times New Roman" w:cs="方正仿宋_GBK" w:hint="eastAsia"/>
          <w:color w:val="000000"/>
        </w:rPr>
        <w:lastRenderedPageBreak/>
        <w:t>谈心谈话，引导干警进一步提高政治站位，提升纪律作风。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方正仿宋_GBK" w:hint="eastAsia"/>
          <w:color w:val="000000"/>
        </w:rPr>
        <w:t>出台全院《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遵守中央八项规定精神杜绝违规吃请问题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专题教育工作方案》，加强教育引导，完善监督机制，形成长效机制。累计谈话</w:t>
      </w:r>
      <w:r>
        <w:rPr>
          <w:rFonts w:ascii="Times New Roman" w:hAnsi="Times New Roman" w:cs="Times New Roman"/>
          <w:color w:val="000000"/>
        </w:rPr>
        <w:t>90</w:t>
      </w:r>
      <w:r>
        <w:rPr>
          <w:rFonts w:ascii="Times New Roman" w:hAnsi="Times New Roman" w:cs="方正仿宋_GBK" w:hint="eastAsia"/>
          <w:color w:val="000000"/>
        </w:rPr>
        <w:t>余人次。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30.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年轻干部培养力度还需加大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建立后备干部库，出台《青年精英人才培养方案》，加大对</w:t>
      </w:r>
      <w:r>
        <w:rPr>
          <w:rFonts w:ascii="Times New Roman" w:hAnsi="Times New Roman" w:cs="Times New Roman"/>
          <w:color w:val="000000"/>
        </w:rPr>
        <w:t>90</w:t>
      </w:r>
      <w:r>
        <w:rPr>
          <w:rFonts w:ascii="Times New Roman" w:hAnsi="Times New Roman" w:cs="方正仿宋_GBK" w:hint="eastAsia"/>
          <w:color w:val="000000"/>
        </w:rPr>
        <w:t>后年轻干部的培养，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名青年干警在首届全省检察机关公益诉讼检察业务竞赛中获评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业务能手，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名年轻干警在全市公诉人竞赛中获评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全市十佳公诉人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启动中层干部选拔任用工作，拟提拔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方正仿宋_GBK" w:hint="eastAsia"/>
          <w:color w:val="000000"/>
        </w:rPr>
        <w:t>名年轻中层正职干部，已通过组织部门审批。</w:t>
      </w:r>
    </w:p>
    <w:p w:rsidR="00000000" w:rsidRDefault="00493002">
      <w:pPr>
        <w:spacing w:line="560" w:lineRule="exact"/>
        <w:ind w:firstLine="643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31.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人才流失较为严重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严格执行《关于干警参加公务员招录、选调、调动等事宜的实施意见》，控制人员参加选调、调动数量，截止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年底，无人员</w:t>
      </w:r>
      <w:r>
        <w:rPr>
          <w:rFonts w:ascii="Times New Roman" w:hAnsi="Times New Roman" w:cs="方正仿宋_GBK" w:hint="eastAsia"/>
          <w:color w:val="000000"/>
        </w:rPr>
        <w:t>调动。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持续推进“青蓝工程”活动，加强对青年干警的关爱和关心，发挥院党支部、共青团、妇联的作用，鼓励、助力青年干警迅速成长。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32.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队伍专业化能力还需增强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持续推进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星期六大讲堂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，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年来共组织召开大讲堂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方正仿宋_GBK" w:hint="eastAsia"/>
          <w:color w:val="000000"/>
        </w:rPr>
        <w:t>次，开展检察业务知识测试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次。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鼓励干警参加在职教育，目前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名干警在职研究生在读。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方正仿宋_GBK" w:hint="eastAsia"/>
          <w:color w:val="000000"/>
        </w:rPr>
        <w:t>人被江苏省检察院评为专门人才，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人入选江苏省检察院职务犯罪侦查</w:t>
      </w:r>
      <w:r>
        <w:rPr>
          <w:rFonts w:ascii="Times New Roman" w:hAnsi="Times New Roman" w:cs="方正仿宋_GBK" w:hint="eastAsia"/>
          <w:color w:val="000000"/>
        </w:rPr>
        <w:lastRenderedPageBreak/>
        <w:t>二级人才库，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人入选全省巡回检察法医技术支持小组，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人入选盐城市</w:t>
      </w:r>
      <w:r>
        <w:rPr>
          <w:rFonts w:ascii="Times New Roman" w:hAnsi="Times New Roman" w:cs="方正仿宋_GBK" w:hint="eastAsia"/>
          <w:color w:val="000000"/>
        </w:rPr>
        <w:t>检察机关司法办案督察骨干人才库。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33.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践行群众路线不实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出台《关于检察官助理轮流参与接访的工作方案》，检察官助理每月轮流到</w:t>
      </w:r>
      <w:r>
        <w:rPr>
          <w:rFonts w:ascii="Times New Roman" w:hAnsi="Times New Roman" w:cs="Times New Roman"/>
          <w:color w:val="000000"/>
        </w:rPr>
        <w:t>12309</w:t>
      </w:r>
      <w:r>
        <w:rPr>
          <w:rFonts w:ascii="Times New Roman" w:hAnsi="Times New Roman" w:cs="方正仿宋_GBK" w:hint="eastAsia"/>
          <w:color w:val="000000"/>
        </w:rPr>
        <w:t>为民服务中心参与接访活动，进一步提升检察干警的为民服务意识和能力。截止目前安排</w:t>
      </w:r>
      <w:r>
        <w:rPr>
          <w:rFonts w:ascii="Times New Roman" w:hAnsi="Times New Roman" w:cs="Times New Roman"/>
          <w:color w:val="000000"/>
        </w:rPr>
        <w:t>300</w:t>
      </w:r>
      <w:r>
        <w:rPr>
          <w:rFonts w:ascii="Times New Roman" w:hAnsi="Times New Roman" w:cs="方正仿宋_GBK" w:hint="eastAsia"/>
          <w:color w:val="000000"/>
        </w:rPr>
        <w:t>余人次，参加接待来访群众</w:t>
      </w:r>
      <w:r>
        <w:rPr>
          <w:rFonts w:ascii="Times New Roman" w:hAnsi="Times New Roman" w:cs="Times New Roman"/>
          <w:color w:val="000000"/>
        </w:rPr>
        <w:t>100</w:t>
      </w:r>
      <w:r>
        <w:rPr>
          <w:rFonts w:ascii="Times New Roman" w:hAnsi="Times New Roman" w:cs="方正仿宋_GBK" w:hint="eastAsia"/>
          <w:color w:val="000000"/>
        </w:rPr>
        <w:t>余次。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组织干警走访企业，参与</w:t>
      </w:r>
      <w:r>
        <w:rPr>
          <w:rFonts w:ascii="Times New Roman" w:hAnsi="Times New Roman" w:cs="Times New Roman"/>
          <w:color w:val="000000"/>
        </w:rPr>
        <w:t xml:space="preserve"> “</w:t>
      </w:r>
      <w:r>
        <w:rPr>
          <w:rFonts w:ascii="Times New Roman" w:hAnsi="Times New Roman" w:cs="方正仿宋_GBK" w:hint="eastAsia"/>
          <w:color w:val="000000"/>
        </w:rPr>
        <w:t>企业大走访、项目大推进、产业大招商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活动，实地了解、解决企业存在的困难，做好服务工作。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开展法律宣传进学校、进社区、进企业，</w:t>
      </w:r>
      <w:r>
        <w:rPr>
          <w:rFonts w:ascii="Times New Roman" w:hAnsi="Times New Roman" w:cs="方正仿宋_GBK" w:hint="eastAsia"/>
          <w:color w:val="000000"/>
        </w:rPr>
        <w:t>倾听群众诉求，改进工作理念，提升监督成效。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34.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主体责任落实存有短板</w:t>
      </w:r>
      <w:r>
        <w:rPr>
          <w:rFonts w:ascii="Times New Roman" w:eastAsia="方正楷体_GBK" w:hAnsi="Times New Roman" w:cs="Times New Roman"/>
          <w:b/>
          <w:bCs/>
          <w:color w:val="000000"/>
        </w:rPr>
        <w:t xml:space="preserve">” 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党组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次听取党风廉政建设情况汇报，全年会同派驻纪检监察组召开党风廉政建设联席会议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方正仿宋_GBK" w:hint="eastAsia"/>
          <w:color w:val="000000"/>
        </w:rPr>
        <w:t>次。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层层签定责任状，检察长定期对履职手册记录情况进行抽查，督促班子成员和部门负责人切实履行“一岗双责”。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35.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落实</w:t>
      </w:r>
      <w:r>
        <w:rPr>
          <w:rFonts w:ascii="Times New Roman" w:eastAsia="方正楷体_GBK" w:hAnsi="Times New Roman" w:cs="Times New Roman"/>
          <w:b/>
          <w:bCs/>
          <w:color w:val="000000"/>
        </w:rPr>
        <w:t>‘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三个规定</w:t>
      </w:r>
      <w:r>
        <w:rPr>
          <w:rFonts w:ascii="Times New Roman" w:eastAsia="方正楷体_GBK" w:hAnsi="Times New Roman" w:cs="Times New Roman"/>
          <w:b/>
          <w:bCs/>
          <w:color w:val="000000"/>
        </w:rPr>
        <w:t>’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还不严格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10" w:firstLine="672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10" w:firstLine="672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压实工作责任。明确班子成</w:t>
      </w:r>
      <w:r>
        <w:rPr>
          <w:rFonts w:ascii="Times New Roman" w:hAnsi="Times New Roman" w:cs="方正仿宋_GBK" w:hint="eastAsia"/>
          <w:color w:val="000000"/>
        </w:rPr>
        <w:t>员、部门负责人的教育、提醒、监督责任，做好制度解读和填报辅导，帮助打消后顾之忧，消除员额检察官“零填报”。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加强警示教育。组织反面典型案例学习，打造逢问必录、主动填报的良好氛围。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做好专题宣传。为全体干警定制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三个规定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动漫彩铃，</w:t>
      </w:r>
      <w:r>
        <w:rPr>
          <w:rFonts w:ascii="Times New Roman" w:hAnsi="Times New Roman" w:cs="方正仿宋_GBK" w:hint="eastAsia"/>
          <w:color w:val="000000"/>
        </w:rPr>
        <w:lastRenderedPageBreak/>
        <w:t>增强群众知晓度，营造遵守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三个规定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、支持检察机关依法独立办案的良好外部环境。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36.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退休人员管理存有漏洞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加强退休人员管理，与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名即将退休的人员开展离任前谈心谈话工作</w:t>
      </w:r>
      <w:r>
        <w:rPr>
          <w:rFonts w:ascii="Times New Roman" w:hAnsi="Times New Roman" w:cs="方正仿宋_GBK" w:hint="eastAsia"/>
          <w:color w:val="000000"/>
        </w:rPr>
        <w:t>，并签订《离任人员从业限制承诺书》。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与县司法局加强沟通，排查退休人员中有无担任律师、法律服务工作者、违规代理案件等情况。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会同司法局出台《关于防止离职人员违规从事法律职业实施办法》。相关工作被《江苏法治报》报道。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37.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学习教育不够深刻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spacing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spacing w:line="560" w:lineRule="exact"/>
        <w:ind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丰富学习形式。举办学习二十大精神“微演讲”活动，组织二十大知识测试，编印政治理论学习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口袋书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，督促干警随时学、随时记、随时用，切实提升学习实效。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坚持学用结合。出台《全省“五</w:t>
      </w:r>
      <w:r>
        <w:rPr>
          <w:rFonts w:ascii="Times New Roman" w:hAnsi="Times New Roman" w:cs="方正仿宋_GBK" w:hint="eastAsia"/>
          <w:color w:val="000000"/>
        </w:rPr>
        <w:t>好”基层检察院争创任务分解方案》，坚持在学习中落实、在落实中学习，努力用二十大精神武装头脑、指导实践、推动工作，确保以优异成绩再度创成全省“五好”。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38.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长效机制建设不够健全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认真组织</w:t>
      </w:r>
      <w:r>
        <w:rPr>
          <w:rFonts w:ascii="Times New Roman" w:hAnsi="Times New Roman" w:cs="Times New Roman"/>
          <w:color w:val="000000"/>
        </w:rPr>
        <w:t>510</w:t>
      </w:r>
      <w:r>
        <w:rPr>
          <w:rFonts w:ascii="Times New Roman" w:hAnsi="Times New Roman" w:cs="方正仿宋_GBK" w:hint="eastAsia"/>
          <w:color w:val="000000"/>
        </w:rPr>
        <w:t>警示教育、节前纪律作风教育、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遵守中央八项规定精神杜绝违规吃请问题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专题教育等活动，加强思想教育，引导干警筑牢拒腐防变的思想防线。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与派驻纪检监察组形成监督合力，认真贯彻落实《党内监督条</w:t>
      </w:r>
      <w:r>
        <w:rPr>
          <w:rFonts w:ascii="Times New Roman" w:hAnsi="Times New Roman" w:cs="方正仿宋_GBK" w:hint="eastAsia"/>
          <w:color w:val="000000"/>
        </w:rPr>
        <w:lastRenderedPageBreak/>
        <w:t>例》，加大通报力度，着力解决不</w:t>
      </w:r>
      <w:r>
        <w:rPr>
          <w:rFonts w:ascii="Times New Roman" w:hAnsi="Times New Roman" w:cs="方正仿宋_GBK" w:hint="eastAsia"/>
          <w:color w:val="000000"/>
        </w:rPr>
        <w:t>愿监督、不敢监督、不善监督问题。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39.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资金使用管理不规范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进一步规范采购流程，确保所有支出均转至对公账号。对于支付的小额资金按规定使用公务卡，严格落实公务卡使用规定，确保报销手续规范。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完善管理制度，停止现金支取，所有开支均通过转账支付。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方正仿宋_GBK" w:hint="eastAsia"/>
          <w:color w:val="000000"/>
        </w:rPr>
        <w:t>月份开始已全面停止现金结算，所有业务均走转账程序。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在院就餐使用掌上报餐系统，根据报餐系统人数，按照</w:t>
      </w:r>
      <w:r>
        <w:rPr>
          <w:rFonts w:ascii="Times New Roman" w:hAnsi="Times New Roman" w:cs="方正仿宋_GBK" w:hint="eastAsia"/>
          <w:color w:val="000000"/>
        </w:rPr>
        <w:t>早餐每天每人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方正仿宋_GBK" w:hint="eastAsia"/>
          <w:color w:val="000000"/>
        </w:rPr>
        <w:t>元、午餐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方正仿宋_GBK" w:hint="eastAsia"/>
          <w:color w:val="000000"/>
        </w:rPr>
        <w:t>元、晚餐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元的标准核算，有效杜绝管理漏洞。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40.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招投标制度和政府采购规定执行有时有偏差</w:t>
      </w:r>
      <w:r>
        <w:rPr>
          <w:rFonts w:ascii="Times New Roman" w:eastAsia="方正楷体_GBK" w:hAnsi="Times New Roman" w:cs="Times New Roman"/>
          <w:b/>
          <w:bCs/>
          <w:color w:val="000000"/>
        </w:rPr>
        <w:t xml:space="preserve">” 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10" w:firstLine="672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10" w:firstLine="672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及时组织“回头看”。举一反三，对项目询价单进行“回头看”，进一步完善询价手续，确保</w:t>
      </w:r>
      <w:r>
        <w:rPr>
          <w:rFonts w:ascii="Times New Roman" w:hAnsi="Times New Roman" w:cs="Times New Roman"/>
          <w:color w:val="000000"/>
        </w:rPr>
        <w:t>5000</w:t>
      </w:r>
      <w:r>
        <w:rPr>
          <w:rFonts w:ascii="Times New Roman" w:hAnsi="Times New Roman" w:cs="方正仿宋_GBK" w:hint="eastAsia"/>
          <w:color w:val="000000"/>
        </w:rPr>
        <w:t>元以上的采购均询价。成立询价小组，制定询价通知书，在三方供应商报价基础上比较确定最优供应商，继而签订合同，大额资金使用及时向派驻组报备。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加强招投标程序管理。进一步完善食堂供应的招投标程序，通过预审、评审、招标、评标等方式依法依规确定两家供应商。</w:t>
      </w:r>
      <w:r>
        <w:rPr>
          <w:rFonts w:ascii="Times New Roman" w:eastAsia="方正黑体_GBK" w:hAnsi="Times New Roman" w:cs="方正黑体_GBK" w:hint="eastAsia"/>
          <w:color w:val="000000"/>
        </w:rPr>
        <w:t>三是</w:t>
      </w:r>
      <w:r>
        <w:rPr>
          <w:rFonts w:ascii="Times New Roman" w:hAnsi="Times New Roman" w:cs="方正仿宋_GBK" w:hint="eastAsia"/>
          <w:color w:val="000000"/>
        </w:rPr>
        <w:t>强化预算编制管理</w:t>
      </w:r>
      <w:r>
        <w:rPr>
          <w:rFonts w:ascii="Times New Roman" w:hAnsi="Times New Roman" w:cs="方正仿宋_GBK" w:hint="eastAsia"/>
          <w:color w:val="000000"/>
        </w:rPr>
        <w:t>。预算前根据各部门需求合理确定项目，进一步完善预算编制制度，实行规定上墙，接受内外监督。</w:t>
      </w:r>
      <w:r>
        <w:rPr>
          <w:rFonts w:ascii="Times New Roman" w:eastAsia="方正黑体_GBK" w:hAnsi="Times New Roman" w:cs="方正黑体_GBK" w:hint="eastAsia"/>
          <w:color w:val="000000"/>
        </w:rPr>
        <w:t>四是</w:t>
      </w:r>
      <w:r>
        <w:rPr>
          <w:rFonts w:ascii="Times New Roman" w:hAnsi="Times New Roman" w:cs="方正仿宋_GBK" w:hint="eastAsia"/>
          <w:color w:val="000000"/>
        </w:rPr>
        <w:t>加强资料留存管理。全面留存招投标资料，特别是重大项目招投标资料，同样留存非中标单位资料。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lastRenderedPageBreak/>
        <w:t>41.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费用支出审核把关不严</w:t>
      </w:r>
      <w:r>
        <w:rPr>
          <w:rFonts w:ascii="Times New Roman" w:eastAsia="方正楷体_GBK" w:hAnsi="Times New Roman" w:cs="Times New Roman"/>
          <w:b/>
          <w:bCs/>
          <w:color w:val="000000"/>
        </w:rPr>
        <w:t>”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对巡察组指出的问题立即整改，即时清退相关费用，全部上缴财政，共清退</w:t>
      </w:r>
      <w:r>
        <w:rPr>
          <w:rFonts w:ascii="Times New Roman" w:hAnsi="Times New Roman" w:cs="Times New Roman"/>
          <w:color w:val="000000"/>
        </w:rPr>
        <w:t>3726</w:t>
      </w:r>
      <w:r>
        <w:rPr>
          <w:rFonts w:ascii="Times New Roman" w:hAnsi="Times New Roman" w:cs="方正仿宋_GBK" w:hint="eastAsia"/>
          <w:color w:val="000000"/>
        </w:rPr>
        <w:t>元。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组织学习差旅费报销规定，规范报销审批流程。加强日常报销手续的核查，确保报销手续规范，符合财务管理要求。</w:t>
      </w:r>
    </w:p>
    <w:p w:rsidR="00000000" w:rsidRDefault="00493002">
      <w:pPr>
        <w:pStyle w:val="a3"/>
        <w:spacing w:after="0" w:line="560" w:lineRule="exact"/>
        <w:ind w:firstLineChars="210" w:firstLine="675"/>
        <w:rPr>
          <w:rFonts w:ascii="Times New Roman" w:eastAsia="方正楷体_GBK" w:hAnsi="Times New Roman"/>
          <w:b/>
          <w:bCs/>
          <w:color w:val="000000"/>
        </w:rPr>
      </w:pPr>
      <w:r>
        <w:rPr>
          <w:rFonts w:ascii="Times New Roman" w:eastAsia="方正楷体_GBK" w:hAnsi="Times New Roman" w:cs="Times New Roman"/>
          <w:b/>
          <w:bCs/>
          <w:color w:val="000000"/>
        </w:rPr>
        <w:t>42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．关于</w:t>
      </w:r>
      <w:r>
        <w:rPr>
          <w:rFonts w:ascii="Times New Roman" w:eastAsia="方正楷体_GBK" w:hAnsi="Times New Roman" w:cs="Times New Roman"/>
          <w:b/>
          <w:bCs/>
          <w:color w:val="000000"/>
        </w:rPr>
        <w:t>“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个人所得税收入申报不足，未按规定申报</w:t>
      </w:r>
      <w:r>
        <w:rPr>
          <w:rFonts w:ascii="Times New Roman" w:eastAsia="方正楷体_GBK" w:hAnsi="Times New Roman" w:cs="Times New Roman"/>
          <w:b/>
          <w:bCs/>
          <w:color w:val="000000"/>
        </w:rPr>
        <w:t xml:space="preserve">” </w:t>
      </w:r>
      <w:r>
        <w:rPr>
          <w:rFonts w:ascii="Times New Roman" w:eastAsia="方正楷体_GBK" w:hAnsi="Times New Roman" w:cs="方正楷体_GBK" w:hint="eastAsia"/>
          <w:b/>
          <w:bCs/>
          <w:color w:val="000000"/>
        </w:rPr>
        <w:t>问题的整改。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整改情况：</w:t>
      </w:r>
    </w:p>
    <w:p w:rsidR="00000000" w:rsidRDefault="00493002">
      <w:pPr>
        <w:pStyle w:val="a3"/>
        <w:spacing w:after="0" w:line="560" w:lineRule="exact"/>
        <w:ind w:firstLineChars="220" w:firstLine="704"/>
        <w:rPr>
          <w:rFonts w:ascii="Times New Roman" w:hAnsi="Times New Roman" w:cs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一是</w:t>
      </w:r>
      <w:r>
        <w:rPr>
          <w:rFonts w:ascii="Times New Roman" w:hAnsi="Times New Roman" w:cs="方正仿宋_GBK" w:hint="eastAsia"/>
          <w:color w:val="000000"/>
        </w:rPr>
        <w:t>针对个人所得税问题进行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方正仿宋_GBK" w:hint="eastAsia"/>
          <w:color w:val="000000"/>
        </w:rPr>
        <w:t>回头看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方正仿宋_GBK" w:hint="eastAsia"/>
          <w:color w:val="000000"/>
        </w:rPr>
        <w:t>，对发现的问题立即整改。从</w:t>
      </w:r>
      <w:r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方正仿宋_GBK" w:hint="eastAsia"/>
          <w:color w:val="000000"/>
        </w:rPr>
        <w:t>月起，已将所有应发工资均纳入个人所得税申报基数，保证足额依法依规代扣代缴个人所得税。</w:t>
      </w:r>
      <w:r>
        <w:rPr>
          <w:rFonts w:ascii="Times New Roman" w:eastAsia="方正黑体_GBK" w:hAnsi="Times New Roman" w:cs="方正黑体_GBK" w:hint="eastAsia"/>
          <w:color w:val="000000"/>
        </w:rPr>
        <w:t>二是</w:t>
      </w:r>
      <w:r>
        <w:rPr>
          <w:rFonts w:ascii="Times New Roman" w:hAnsi="Times New Roman" w:cs="方正仿宋_GBK" w:hint="eastAsia"/>
          <w:color w:val="000000"/>
        </w:rPr>
        <w:t>加强个人所得税申报有关业务知识学习，及时足额申报个人所得税。对干警存在税收不清楚的地方，积极耐心讲解，提升全院干警纳税意识，有效推动个税申报工作。</w:t>
      </w:r>
    </w:p>
    <w:p w:rsidR="00000000" w:rsidRDefault="00493002">
      <w:pPr>
        <w:pStyle w:val="a3"/>
        <w:numPr>
          <w:ilvl w:val="0"/>
          <w:numId w:val="1"/>
        </w:numPr>
        <w:spacing w:after="0" w:line="560" w:lineRule="exact"/>
        <w:ind w:firstLine="640"/>
        <w:rPr>
          <w:rFonts w:ascii="Times New Roman" w:eastAsia="方正黑体_GBK" w:hAnsi="Times New Roman"/>
          <w:color w:val="000000"/>
        </w:rPr>
      </w:pPr>
      <w:r>
        <w:rPr>
          <w:rFonts w:ascii="Times New Roman" w:eastAsia="方正黑体_GBK" w:hAnsi="Times New Roman" w:cs="方正黑体_GBK" w:hint="eastAsia"/>
          <w:color w:val="000000"/>
        </w:rPr>
        <w:t>下一步整改工作安排</w:t>
      </w:r>
    </w:p>
    <w:p w:rsidR="00000000" w:rsidRDefault="00493002">
      <w:pPr>
        <w:pStyle w:val="a3"/>
        <w:spacing w:after="0" w:line="560" w:lineRule="exact"/>
        <w:ind w:firstLineChars="0" w:firstLine="640"/>
        <w:rPr>
          <w:rFonts w:ascii="方正仿宋_GBK"/>
          <w:color w:val="000000"/>
        </w:rPr>
      </w:pPr>
      <w:r>
        <w:rPr>
          <w:rFonts w:ascii="方正仿宋_GBK" w:hAnsi="方正仿宋_GBK" w:cs="方正仿宋_GBK" w:hint="eastAsia"/>
          <w:color w:val="000000"/>
        </w:rPr>
        <w:t>县检察院党组将深刻把握巡察整改工作的重要意义，将巡察整改作为检验对党忠诚、</w:t>
      </w:r>
      <w:r>
        <w:rPr>
          <w:rFonts w:ascii="方正仿宋_GBK" w:hAnsi="方正仿宋_GBK" w:cs="方正仿宋_GBK" w:hint="eastAsia"/>
          <w:color w:val="000000"/>
        </w:rPr>
        <w:t>对人民负责的“试金石”，坚持问题导向和结果导向有机统一，确保目标不变、标准不降、力度不减、工作不松，确保巡察利剑作用彰显。</w:t>
      </w:r>
    </w:p>
    <w:p w:rsidR="00000000" w:rsidRDefault="00493002">
      <w:pPr>
        <w:pStyle w:val="a3"/>
        <w:numPr>
          <w:ilvl w:val="0"/>
          <w:numId w:val="2"/>
        </w:numPr>
        <w:spacing w:after="0" w:line="560" w:lineRule="exact"/>
        <w:ind w:firstLine="643"/>
        <w:rPr>
          <w:rFonts w:ascii="方正仿宋_GBK"/>
          <w:color w:val="000000"/>
        </w:rPr>
      </w:pPr>
      <w:r>
        <w:rPr>
          <w:rFonts w:ascii="方正楷体_GBK" w:eastAsia="方正楷体_GBK" w:hAnsi="方正楷体_GBK" w:cs="方正楷体_GBK" w:hint="eastAsia"/>
          <w:b/>
          <w:bCs/>
          <w:color w:val="000000"/>
        </w:rPr>
        <w:t>深入学习贯彻党的二十大精神，持续深化巡察整改。</w:t>
      </w:r>
      <w:r>
        <w:rPr>
          <w:rFonts w:ascii="Times New Roman" w:hAnsi="Times New Roman" w:cs="方正仿宋_GBK" w:hint="eastAsia"/>
          <w:color w:val="000000"/>
        </w:rPr>
        <w:t>深刻领悟“两个确立”的决定性意义，把抓好巡察整改作为重大政治任务，作为增强“四个意识”、坚定“四个自信”、做到“两个维护”的实际行动。</w:t>
      </w:r>
      <w:r>
        <w:rPr>
          <w:rFonts w:ascii="方正仿宋_GBK" w:hAnsi="方正仿宋_GBK" w:cs="方正仿宋_GBK" w:hint="eastAsia"/>
          <w:color w:val="000000"/>
        </w:rPr>
        <w:t>对照党的二十大提出的新思想新论断、作出的新部署新要求，切实加强检察机关</w:t>
      </w:r>
      <w:r>
        <w:rPr>
          <w:rFonts w:ascii="方正仿宋_GBK" w:hAnsi="方正仿宋_GBK" w:cs="方正仿宋_GBK" w:hint="eastAsia"/>
          <w:color w:val="000000"/>
        </w:rPr>
        <w:lastRenderedPageBreak/>
        <w:t>政治建设，发挥模范表率作用，坚持刀刃向内，确保巡察整改取得良好政治效果、纪法效果和社会效果。</w:t>
      </w:r>
    </w:p>
    <w:p w:rsidR="00000000" w:rsidRDefault="00493002">
      <w:pPr>
        <w:pStyle w:val="a3"/>
        <w:numPr>
          <w:ilvl w:val="0"/>
          <w:numId w:val="2"/>
        </w:numPr>
        <w:spacing w:after="0" w:line="560" w:lineRule="exact"/>
        <w:ind w:firstLine="643"/>
        <w:rPr>
          <w:rFonts w:ascii="方正仿宋_GBK"/>
          <w:color w:val="000000"/>
        </w:rPr>
      </w:pPr>
      <w:r>
        <w:rPr>
          <w:rFonts w:ascii="方正楷体_GBK" w:eastAsia="方正楷体_GBK" w:hAnsi="方正楷体_GBK" w:cs="方正楷体_GBK" w:hint="eastAsia"/>
          <w:b/>
          <w:bCs/>
          <w:color w:val="000000"/>
        </w:rPr>
        <w:t>严格标准要求，进一步压紧压实整改责任。</w:t>
      </w:r>
      <w:r>
        <w:rPr>
          <w:rFonts w:ascii="方正仿宋_GBK" w:hAnsi="方正仿宋_GBK" w:cs="方正仿宋_GBK" w:hint="eastAsia"/>
          <w:color w:val="000000"/>
        </w:rPr>
        <w:t>紧扣新</w:t>
      </w:r>
      <w:r>
        <w:rPr>
          <w:rFonts w:ascii="方正仿宋_GBK" w:hAnsi="方正仿宋_GBK" w:cs="方正仿宋_GBK" w:hint="eastAsia"/>
          <w:color w:val="000000"/>
        </w:rPr>
        <w:t>时代新征程党的使命任务，立足新形势新要求，坚持以上率下，层层传导责任压力，持续扛稳抓实巡察整改政治责任。将巡察整改与检察业务工作同部署、</w:t>
      </w:r>
      <w:r>
        <w:rPr>
          <w:rFonts w:ascii="方正仿宋_GBK" w:hAnsi="方正仿宋_GBK" w:cs="方正仿宋_GBK"/>
          <w:color w:val="000000"/>
        </w:rPr>
        <w:t xml:space="preserve"> </w:t>
      </w:r>
      <w:r>
        <w:rPr>
          <w:rFonts w:ascii="方正仿宋_GBK" w:hAnsi="方正仿宋_GBK" w:cs="方正仿宋_GBK" w:hint="eastAsia"/>
          <w:color w:val="000000"/>
        </w:rPr>
        <w:t>同推进、同落实，积极主动发挥法律监督作用，切实履行检察职责。加强整改工作的监督检查，对推卸责任、敷衍整改、虚假整改的坚决问责。</w:t>
      </w:r>
    </w:p>
    <w:p w:rsidR="00000000" w:rsidRDefault="00493002">
      <w:pPr>
        <w:pStyle w:val="a3"/>
        <w:numPr>
          <w:ilvl w:val="0"/>
          <w:numId w:val="2"/>
        </w:numPr>
        <w:spacing w:after="0" w:line="560" w:lineRule="exact"/>
        <w:ind w:firstLine="643"/>
        <w:rPr>
          <w:rFonts w:ascii="方正仿宋_GBK"/>
          <w:color w:val="000000"/>
        </w:rPr>
      </w:pPr>
      <w:r>
        <w:rPr>
          <w:rFonts w:ascii="方正楷体_GBK" w:eastAsia="方正楷体_GBK" w:hAnsi="方正楷体_GBK" w:cs="方正楷体_GBK" w:hint="eastAsia"/>
          <w:b/>
          <w:bCs/>
          <w:color w:val="000000"/>
        </w:rPr>
        <w:t>及时调整优化，有机衔接“当下改”和“长久立”。</w:t>
      </w:r>
      <w:r>
        <w:rPr>
          <w:rFonts w:ascii="方正仿宋_GBK" w:hAnsi="方正仿宋_GBK" w:cs="方正仿宋_GBK" w:hint="eastAsia"/>
          <w:color w:val="000000"/>
        </w:rPr>
        <w:t>调整优化工作机制，坚持定期督促完善，适时开展“回头看”，坚决防止问题反弹。对长期推进的整改任务，持续跟踪问效，推动制定和完善一批管长远、治根本的有效制度，切实把解决问题和建章立制统筹起来，发挥标本兼治</w:t>
      </w:r>
      <w:r>
        <w:rPr>
          <w:rFonts w:ascii="方正仿宋_GBK" w:hAnsi="方正仿宋_GBK" w:cs="方正仿宋_GBK" w:hint="eastAsia"/>
          <w:color w:val="000000"/>
        </w:rPr>
        <w:t>作用。将严的基调、严的措施、严的氛围长期坚持下去，贯彻巡察整改始终，持续推进巡察整改和各类监督检查发现问题的整改，促进巡察监督和其他监督的贯通协调。</w:t>
      </w:r>
      <w:r>
        <w:rPr>
          <w:rFonts w:ascii="方正仿宋_GBK" w:hAnsi="方正仿宋_GBK" w:cs="方正仿宋_GBK"/>
          <w:color w:val="000000"/>
        </w:rPr>
        <w:t xml:space="preserve"> </w:t>
      </w:r>
    </w:p>
    <w:p w:rsidR="00000000" w:rsidRDefault="00493002">
      <w:pPr>
        <w:pStyle w:val="a3"/>
        <w:spacing w:after="0" w:line="560" w:lineRule="exact"/>
        <w:ind w:firstLineChars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>欢迎广大干部群众对巡察整改落实情况进行监督。如有意见建议，请及时向我们反映。联系方式：电话</w:t>
      </w:r>
      <w:r>
        <w:rPr>
          <w:rFonts w:ascii="Times New Roman" w:hAnsi="Times New Roman" w:cs="Times New Roman"/>
          <w:color w:val="000000"/>
        </w:rPr>
        <w:t>051582392006</w:t>
      </w:r>
      <w:r>
        <w:rPr>
          <w:rFonts w:ascii="Times New Roman" w:hAnsi="Times New Roman" w:cs="Times New Roman"/>
          <w:color w:val="000000"/>
        </w:rPr>
        <w:t>；邮政信箱射阳县合德镇解放路西路</w:t>
      </w:r>
      <w:r>
        <w:rPr>
          <w:rFonts w:ascii="Times New Roman" w:hAnsi="Times New Roman" w:cs="Times New Roman"/>
          <w:color w:val="000000"/>
        </w:rPr>
        <w:t>112</w:t>
      </w:r>
      <w:r>
        <w:rPr>
          <w:rFonts w:ascii="Times New Roman" w:hAnsi="Times New Roman" w:cs="Times New Roman"/>
          <w:color w:val="000000"/>
        </w:rPr>
        <w:t>号射阳县人民检察院；电子邮箱</w:t>
      </w:r>
      <w:r>
        <w:rPr>
          <w:rFonts w:ascii="Times New Roman" w:hAnsi="Times New Roman" w:cs="Times New Roman"/>
          <w:color w:val="000000"/>
        </w:rPr>
        <w:t>ycsyjcy@126.com</w:t>
      </w:r>
      <w:r>
        <w:rPr>
          <w:rFonts w:ascii="Times New Roman" w:hAnsi="Times New Roman" w:cs="Times New Roman"/>
          <w:color w:val="000000"/>
        </w:rPr>
        <w:t>。</w:t>
      </w:r>
    </w:p>
    <w:p w:rsidR="00000000" w:rsidRDefault="00493002">
      <w:pPr>
        <w:pStyle w:val="a3"/>
        <w:spacing w:after="0" w:line="560" w:lineRule="exact"/>
        <w:ind w:firstLineChars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</w:t>
      </w:r>
    </w:p>
    <w:p w:rsidR="00000000" w:rsidRDefault="00493002">
      <w:pPr>
        <w:pStyle w:val="a3"/>
        <w:spacing w:after="0" w:line="560" w:lineRule="exact"/>
        <w:ind w:firstLineChars="0" w:firstLine="0"/>
        <w:rPr>
          <w:rFonts w:ascii="Times New Roman" w:hAnsi="Times New Roman" w:cs="Times New Roman" w:hint="eastAsia"/>
          <w:color w:val="000000"/>
        </w:rPr>
      </w:pPr>
    </w:p>
    <w:p w:rsidR="00000000" w:rsidRDefault="00493002">
      <w:pPr>
        <w:pStyle w:val="a3"/>
        <w:spacing w:after="0" w:line="560" w:lineRule="exact"/>
        <w:ind w:firstLineChars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:rsidR="00000000" w:rsidRDefault="00493002">
      <w:pPr>
        <w:pStyle w:val="a3"/>
        <w:spacing w:after="0" w:line="560" w:lineRule="exact"/>
        <w:ind w:firstLineChars="1100" w:firstLine="35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方正仿宋_GBK" w:hint="eastAsia"/>
          <w:color w:val="000000"/>
        </w:rPr>
        <w:t>中共射阳县人民检察院党组</w:t>
      </w:r>
    </w:p>
    <w:p w:rsidR="00000000" w:rsidRDefault="00493002">
      <w:pPr>
        <w:pStyle w:val="a3"/>
        <w:spacing w:after="0" w:line="560" w:lineRule="exact"/>
        <w:ind w:firstLineChars="210" w:firstLine="672"/>
        <w:rPr>
          <w:rFonts w:ascii="Times New Roman" w:hAnsi="Times New Roman" w:cs="Times New Roman"/>
          <w:color w:val="000000"/>
        </w:rPr>
      </w:pPr>
    </w:p>
    <w:p w:rsidR="00000000" w:rsidRDefault="00493002">
      <w:pPr>
        <w:pStyle w:val="a3"/>
        <w:spacing w:after="0" w:line="560" w:lineRule="exact"/>
        <w:ind w:firstLineChars="210" w:firstLine="67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2023</w:t>
      </w:r>
      <w:r>
        <w:rPr>
          <w:rFonts w:ascii="Times New Roman" w:hAnsi="Times New Roman" w:cs="方正仿宋_GBK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方正仿宋_GBK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31</w:t>
      </w:r>
      <w:r>
        <w:rPr>
          <w:rFonts w:ascii="Times New Roman" w:hAnsi="Times New Roman" w:cs="方正仿宋_GBK" w:hint="eastAsia"/>
          <w:color w:val="000000"/>
        </w:rPr>
        <w:t>日</w:t>
      </w:r>
      <w:r>
        <w:rPr>
          <w:rFonts w:ascii="Times New Roman" w:hAnsi="Times New Roman" w:cs="Times New Roman"/>
          <w:color w:val="000000"/>
        </w:rPr>
        <w:t xml:space="preserve">                   </w:t>
      </w:r>
    </w:p>
    <w:p w:rsidR="00493002" w:rsidRDefault="00493002" w:rsidP="002B0B50">
      <w:pPr>
        <w:ind w:firstLine="640"/>
      </w:pPr>
    </w:p>
    <w:sectPr w:rsidR="00493002">
      <w:headerReference w:type="default" r:id="rId7"/>
      <w:footerReference w:type="default" r:id="rId8"/>
      <w:pgSz w:w="11906" w:h="16838"/>
      <w:pgMar w:top="1440" w:right="1797" w:bottom="1134" w:left="1797" w:header="851" w:footer="65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002" w:rsidRDefault="00493002" w:rsidP="002B0B50">
      <w:pPr>
        <w:spacing w:line="240" w:lineRule="auto"/>
        <w:ind w:firstLine="640"/>
      </w:pPr>
      <w:r>
        <w:separator/>
      </w:r>
    </w:p>
  </w:endnote>
  <w:endnote w:type="continuationSeparator" w:id="1">
    <w:p w:rsidR="00493002" w:rsidRDefault="00493002" w:rsidP="002B0B5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93002">
    <w:pPr>
      <w:pStyle w:val="a7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C14" w:rsidRPr="00362C14">
      <w:rPr>
        <w:noProof/>
        <w:lang w:val="zh-CN" w:eastAsia="zh-CN"/>
      </w:rPr>
      <w:t>17</w:t>
    </w:r>
    <w:r>
      <w:fldChar w:fldCharType="end"/>
    </w:r>
  </w:p>
  <w:p w:rsidR="00000000" w:rsidRDefault="00493002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002" w:rsidRDefault="00493002" w:rsidP="002B0B50">
      <w:pPr>
        <w:spacing w:line="240" w:lineRule="auto"/>
        <w:ind w:firstLine="640"/>
      </w:pPr>
      <w:r>
        <w:separator/>
      </w:r>
    </w:p>
  </w:footnote>
  <w:footnote w:type="continuationSeparator" w:id="1">
    <w:p w:rsidR="00493002" w:rsidRDefault="00493002" w:rsidP="002B0B5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93002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0F4FE"/>
    <w:multiLevelType w:val="singleLevel"/>
    <w:tmpl w:val="3920F4FE"/>
    <w:lvl w:ilvl="0">
      <w:start w:val="1"/>
      <w:numFmt w:val="chineseCounting"/>
      <w:suff w:val="nothing"/>
      <w:lvlText w:val="（%1）"/>
      <w:lvlJc w:val="left"/>
      <w:rPr>
        <w:rFonts w:ascii="方正楷体_GBK" w:eastAsia="方正楷体_GBK" w:hAnsi="方正楷体_GBK" w:cs="Times New Roman" w:hint="eastAsia"/>
        <w:b/>
        <w:bCs/>
      </w:rPr>
    </w:lvl>
  </w:abstractNum>
  <w:abstractNum w:abstractNumId="1">
    <w:nsid w:val="5C27816A"/>
    <w:multiLevelType w:val="singleLevel"/>
    <w:tmpl w:val="5C27816A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3AE"/>
    <w:rsid w:val="001661F6"/>
    <w:rsid w:val="001B409E"/>
    <w:rsid w:val="002465A3"/>
    <w:rsid w:val="002B0B50"/>
    <w:rsid w:val="002F7516"/>
    <w:rsid w:val="00350347"/>
    <w:rsid w:val="00362C14"/>
    <w:rsid w:val="003707AC"/>
    <w:rsid w:val="00424EFC"/>
    <w:rsid w:val="004736FB"/>
    <w:rsid w:val="00493002"/>
    <w:rsid w:val="00495498"/>
    <w:rsid w:val="00495F79"/>
    <w:rsid w:val="004D52DA"/>
    <w:rsid w:val="006B7598"/>
    <w:rsid w:val="006D629A"/>
    <w:rsid w:val="00794DB5"/>
    <w:rsid w:val="007C103E"/>
    <w:rsid w:val="009613AE"/>
    <w:rsid w:val="009B4269"/>
    <w:rsid w:val="00A02378"/>
    <w:rsid w:val="00A14519"/>
    <w:rsid w:val="00AC4DCD"/>
    <w:rsid w:val="00BC405F"/>
    <w:rsid w:val="00C76F87"/>
    <w:rsid w:val="00CF76BB"/>
    <w:rsid w:val="00EA3AF0"/>
    <w:rsid w:val="00FD005C"/>
    <w:rsid w:val="0C9868EB"/>
    <w:rsid w:val="170D3E06"/>
    <w:rsid w:val="3CCF5945"/>
    <w:rsid w:val="468323F3"/>
    <w:rsid w:val="489971B8"/>
    <w:rsid w:val="49D82E6E"/>
    <w:rsid w:val="616176A4"/>
    <w:rsid w:val="69A22F8C"/>
    <w:rsid w:val="717229F7"/>
    <w:rsid w:val="793C7BB7"/>
    <w:rsid w:val="7EE9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locked/>
    <w:rPr>
      <w:rFonts w:ascii="Times" w:eastAsia="方正仿宋_GBK" w:hAnsi="Times" w:cs="Times"/>
      <w:sz w:val="20"/>
      <w:szCs w:val="20"/>
    </w:rPr>
  </w:style>
  <w:style w:type="character" w:customStyle="1" w:styleId="Char0">
    <w:name w:val="批注框文本 Char"/>
    <w:basedOn w:val="a0"/>
    <w:link w:val="a4"/>
    <w:semiHidden/>
    <w:locked/>
    <w:rPr>
      <w:rFonts w:ascii="Times" w:eastAsia="方正仿宋_GBK" w:hAnsi="Times" w:cs="Times"/>
      <w:kern w:val="2"/>
      <w:sz w:val="18"/>
      <w:szCs w:val="18"/>
    </w:rPr>
  </w:style>
  <w:style w:type="character" w:customStyle="1" w:styleId="Char1">
    <w:name w:val="正文首行缩进 Char"/>
    <w:basedOn w:val="Char"/>
    <w:link w:val="a5"/>
    <w:locked/>
    <w:rPr>
      <w:rFonts w:ascii="Times New Roman" w:hAnsi="Times New Roman" w:cs="Times New Roman"/>
      <w:kern w:val="2"/>
    </w:rPr>
  </w:style>
  <w:style w:type="character" w:customStyle="1" w:styleId="Char2">
    <w:name w:val="页眉 Char"/>
    <w:basedOn w:val="a0"/>
    <w:link w:val="a6"/>
    <w:semiHidden/>
    <w:locked/>
    <w:rPr>
      <w:rFonts w:ascii="Times" w:eastAsia="方正仿宋_GBK" w:hAnsi="Times" w:cs="Times"/>
      <w:kern w:val="2"/>
      <w:sz w:val="18"/>
      <w:szCs w:val="18"/>
    </w:rPr>
  </w:style>
  <w:style w:type="character" w:customStyle="1" w:styleId="Char3">
    <w:name w:val="页脚 Char"/>
    <w:basedOn w:val="a0"/>
    <w:link w:val="a7"/>
    <w:locked/>
    <w:rPr>
      <w:rFonts w:ascii="Times" w:eastAsia="方正仿宋_GBK" w:hAnsi="Times" w:cs="Times"/>
      <w:kern w:val="2"/>
      <w:sz w:val="18"/>
      <w:szCs w:val="18"/>
    </w:rPr>
  </w:style>
  <w:style w:type="paragraph" w:styleId="a3">
    <w:name w:val="Body Text"/>
    <w:basedOn w:val="a"/>
    <w:link w:val="Char"/>
    <w:pPr>
      <w:spacing w:after="120"/>
    </w:pPr>
  </w:style>
  <w:style w:type="paragraph" w:styleId="a5">
    <w:name w:val="Body Text First Indent"/>
    <w:basedOn w:val="a3"/>
    <w:link w:val="Char1"/>
    <w:pPr>
      <w:snapToGrid/>
      <w:spacing w:line="240" w:lineRule="auto"/>
      <w:ind w:firstLineChars="100" w:firstLine="420"/>
    </w:pPr>
    <w:rPr>
      <w:rFonts w:ascii="Times New Roman" w:eastAsia="宋体" w:hAnsi="Times New Roman" w:cs="Times New Roman"/>
    </w:rPr>
  </w:style>
  <w:style w:type="paragraph" w:styleId="a8">
    <w:name w:val="Normal (Web)"/>
    <w:basedOn w:val="a"/>
    <w:semiHidden/>
    <w:pPr>
      <w:widowControl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2"/>
    <w:semiHidden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7">
    <w:name w:val="footer"/>
    <w:basedOn w:val="a"/>
    <w:link w:val="Char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Balloon Text"/>
    <w:basedOn w:val="a"/>
    <w:link w:val="Char0"/>
    <w:semiHidden/>
    <w:pPr>
      <w:spacing w:line="240" w:lineRule="auto"/>
    </w:pPr>
    <w:rPr>
      <w:sz w:val="18"/>
      <w:szCs w:val="18"/>
    </w:rPr>
  </w:style>
  <w:style w:type="paragraph" w:customStyle="1" w:styleId="ListParagraph1">
    <w:name w:val="List Paragraph1"/>
    <w:basedOn w:val="a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1484</Words>
  <Characters>8462</Characters>
  <Application>Microsoft Office Word</Application>
  <DocSecurity>0</DocSecurity>
  <Lines>70</Lines>
  <Paragraphs>19</Paragraphs>
  <ScaleCrop>false</ScaleCrop>
  <Company>china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中共射阳县人民检察院党组关于巡察整改情况的报告</dc:title>
  <dc:creator>杨伟</dc:creator>
  <cp:lastModifiedBy>HP</cp:lastModifiedBy>
  <cp:revision>2</cp:revision>
  <cp:lastPrinted>2023-06-13T07:54:00Z</cp:lastPrinted>
  <dcterms:created xsi:type="dcterms:W3CDTF">2023-06-14T09:20:00Z</dcterms:created>
  <dcterms:modified xsi:type="dcterms:W3CDTF">2023-06-14T09:20:00Z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